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F1" w:rsidRDefault="00B052C4" w:rsidP="00A550F1">
      <w:pPr>
        <w:rPr>
          <w:rFonts w:ascii="Calibri" w:hAnsi="Calibri"/>
        </w:rPr>
      </w:pPr>
      <w:r>
        <w:rPr>
          <w:rFonts w:asciiTheme="minorHAnsi" w:hAnsi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04.7pt;margin-top:7.4pt;width:228pt;height:30.55pt;z-index:251658240" fillcolor="#0070c0" strokecolor="#1f497d">
            <v:shadow color="#868686"/>
            <v:textpath style="font-family:&quot;Forte&quot;;font-size:16pt;v-text-kern:t" trim="t" fitpath="t" string="Fiche Entrée en fonction TZR"/>
            <w10:wrap type="square"/>
          </v:shape>
        </w:pict>
      </w:r>
      <w:r w:rsidR="008C4639">
        <w:rPr>
          <w:rFonts w:ascii="Arial Rounded MT Bold" w:hAnsi="Arial Rounded MT Bold"/>
          <w:noProof/>
          <w:sz w:val="32"/>
        </w:rPr>
        <w:drawing>
          <wp:inline distT="0" distB="0" distL="0" distR="0" wp14:anchorId="15E49EAD" wp14:editId="7EA82172">
            <wp:extent cx="1333500" cy="42317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423177"/>
                    </a:xfrm>
                    <a:prstGeom prst="rect">
                      <a:avLst/>
                    </a:prstGeom>
                    <a:noFill/>
                    <a:ln>
                      <a:noFill/>
                    </a:ln>
                  </pic:spPr>
                </pic:pic>
              </a:graphicData>
            </a:graphic>
          </wp:inline>
        </w:drawing>
      </w:r>
    </w:p>
    <w:p w:rsidR="00A550F1" w:rsidRPr="00153FCB" w:rsidRDefault="00B052C4" w:rsidP="00A550F1">
      <w:pPr>
        <w:rPr>
          <w:rFonts w:ascii="Calibri" w:hAnsi="Calibri"/>
          <w:i/>
          <w:sz w:val="16"/>
          <w:szCs w:val="16"/>
        </w:rPr>
      </w:pPr>
      <w:r>
        <w:rPr>
          <w:rFonts w:ascii="Calibri" w:hAnsi="Calibri"/>
          <w:i/>
          <w:sz w:val="16"/>
          <w:szCs w:val="16"/>
        </w:rPr>
        <w:t>Le 29</w:t>
      </w:r>
      <w:r w:rsidR="00153FCB" w:rsidRPr="00153FCB">
        <w:rPr>
          <w:rFonts w:ascii="Calibri" w:hAnsi="Calibri"/>
          <w:i/>
          <w:sz w:val="16"/>
          <w:szCs w:val="16"/>
        </w:rPr>
        <w:t xml:space="preserve"> septembre 2016</w:t>
      </w:r>
    </w:p>
    <w:p w:rsidR="008C0CC5" w:rsidRDefault="008C0CC5" w:rsidP="003C4EFC">
      <w:pPr>
        <w:jc w:val="both"/>
        <w:rPr>
          <w:rFonts w:ascii="Calibri" w:hAnsi="Calibri"/>
        </w:rPr>
      </w:pPr>
    </w:p>
    <w:p w:rsidR="009C367A" w:rsidRDefault="00A550F1" w:rsidP="003C4EFC">
      <w:pPr>
        <w:jc w:val="both"/>
        <w:rPr>
          <w:rFonts w:ascii="Calibri" w:hAnsi="Calibri"/>
        </w:rPr>
      </w:pPr>
      <w:r>
        <w:rPr>
          <w:rFonts w:ascii="Calibri" w:hAnsi="Calibri"/>
        </w:rPr>
        <w:t>N</w:t>
      </w:r>
      <w:r w:rsidRPr="00A550F1">
        <w:rPr>
          <w:rFonts w:ascii="Calibri" w:hAnsi="Calibri"/>
        </w:rPr>
        <w:t>ommé(e)s à titre définitif TZR, vous êtes</w:t>
      </w:r>
      <w:r>
        <w:rPr>
          <w:rFonts w:ascii="Calibri" w:hAnsi="Calibri"/>
        </w:rPr>
        <w:t xml:space="preserve"> </w:t>
      </w:r>
      <w:r w:rsidRPr="00A550F1">
        <w:rPr>
          <w:rFonts w:ascii="Calibri" w:hAnsi="Calibri"/>
        </w:rPr>
        <w:t xml:space="preserve">affecté(e)s </w:t>
      </w:r>
      <w:r>
        <w:rPr>
          <w:rFonts w:ascii="Calibri" w:hAnsi="Calibri"/>
        </w:rPr>
        <w:t xml:space="preserve">par arrêté </w:t>
      </w:r>
      <w:r w:rsidR="003C4EFC">
        <w:rPr>
          <w:rFonts w:ascii="Calibri" w:hAnsi="Calibri"/>
        </w:rPr>
        <w:t xml:space="preserve">dans </w:t>
      </w:r>
      <w:r w:rsidRPr="00A550F1">
        <w:rPr>
          <w:rFonts w:ascii="Calibri" w:hAnsi="Calibri"/>
        </w:rPr>
        <w:t>une Zone de Remplacement avec un établissement de rattachement administratif « RAD »</w:t>
      </w:r>
      <w:r>
        <w:rPr>
          <w:rFonts w:ascii="Calibri" w:hAnsi="Calibri"/>
        </w:rPr>
        <w:t xml:space="preserve"> </w:t>
      </w:r>
      <w:r w:rsidR="003C4EFC">
        <w:rPr>
          <w:rFonts w:ascii="Calibri" w:hAnsi="Calibri"/>
        </w:rPr>
        <w:t>situé</w:t>
      </w:r>
      <w:r>
        <w:rPr>
          <w:rFonts w:ascii="Calibri" w:hAnsi="Calibri"/>
        </w:rPr>
        <w:t xml:space="preserve"> dans la ZR</w:t>
      </w:r>
      <w:r w:rsidR="009C367A">
        <w:rPr>
          <w:rFonts w:ascii="Calibri" w:hAnsi="Calibri"/>
        </w:rPr>
        <w:t xml:space="preserve">, qui ne peut être modifié que lors de </w:t>
      </w:r>
      <w:r w:rsidR="00A67DFA">
        <w:rPr>
          <w:rFonts w:ascii="Calibri" w:hAnsi="Calibri"/>
        </w:rPr>
        <w:t xml:space="preserve">la </w:t>
      </w:r>
      <w:r w:rsidR="009C367A">
        <w:rPr>
          <w:rFonts w:ascii="Calibri" w:hAnsi="Calibri"/>
        </w:rPr>
        <w:t xml:space="preserve">consultation des </w:t>
      </w:r>
      <w:r w:rsidR="009C367A" w:rsidRPr="009C367A">
        <w:rPr>
          <w:rFonts w:ascii="Calibri" w:hAnsi="Calibri"/>
        </w:rPr>
        <w:t>instances paritaires compétentes</w:t>
      </w:r>
      <w:r w:rsidRPr="00A550F1">
        <w:rPr>
          <w:rFonts w:ascii="Calibri" w:hAnsi="Calibri"/>
        </w:rPr>
        <w:t>.</w:t>
      </w:r>
    </w:p>
    <w:p w:rsidR="00A550F1" w:rsidRDefault="00A550F1" w:rsidP="003C4EFC">
      <w:pPr>
        <w:jc w:val="both"/>
        <w:rPr>
          <w:rFonts w:ascii="Calibri" w:hAnsi="Calibri"/>
        </w:rPr>
      </w:pPr>
      <w:r w:rsidRPr="00A550F1">
        <w:rPr>
          <w:rFonts w:ascii="Calibri" w:hAnsi="Calibri"/>
        </w:rPr>
        <w:t>Le territoire de la commune où est implanté cet établissement est la résiden</w:t>
      </w:r>
      <w:r>
        <w:rPr>
          <w:rFonts w:ascii="Calibri" w:hAnsi="Calibri"/>
        </w:rPr>
        <w:t>ce administrative</w:t>
      </w:r>
      <w:r w:rsidRPr="00A550F1">
        <w:rPr>
          <w:rFonts w:ascii="Calibri" w:hAnsi="Calibri"/>
        </w:rPr>
        <w:t>.</w:t>
      </w:r>
    </w:p>
    <w:p w:rsidR="00A550F1" w:rsidRDefault="00A550F1" w:rsidP="003C4EFC">
      <w:pPr>
        <w:jc w:val="both"/>
        <w:rPr>
          <w:rFonts w:ascii="Calibri" w:hAnsi="Calibri"/>
        </w:rPr>
      </w:pPr>
      <w:r>
        <w:rPr>
          <w:rFonts w:ascii="Calibri" w:hAnsi="Calibri"/>
        </w:rPr>
        <w:t xml:space="preserve">Conformément à votre </w:t>
      </w:r>
      <w:r w:rsidRPr="00A550F1">
        <w:rPr>
          <w:rFonts w:ascii="Calibri" w:hAnsi="Calibri"/>
        </w:rPr>
        <w:t>qualification</w:t>
      </w:r>
      <w:r>
        <w:rPr>
          <w:rFonts w:ascii="Calibri" w:hAnsi="Calibri"/>
        </w:rPr>
        <w:t xml:space="preserve"> d’enseignant EPS</w:t>
      </w:r>
      <w:r w:rsidRPr="00A550F1">
        <w:rPr>
          <w:rFonts w:ascii="Calibri" w:hAnsi="Calibri"/>
        </w:rPr>
        <w:t>,</w:t>
      </w:r>
      <w:r>
        <w:rPr>
          <w:rFonts w:ascii="Calibri" w:hAnsi="Calibri"/>
        </w:rPr>
        <w:t xml:space="preserve"> vous pouvez :</w:t>
      </w:r>
      <w:r w:rsidR="00A67DFA">
        <w:rPr>
          <w:rFonts w:ascii="Calibri" w:hAnsi="Calibri"/>
        </w:rPr>
        <w:t xml:space="preserve"> </w:t>
      </w:r>
      <w:r>
        <w:rPr>
          <w:rFonts w:ascii="Calibri" w:hAnsi="Calibri"/>
        </w:rPr>
        <w:t xml:space="preserve">soit </w:t>
      </w:r>
      <w:r w:rsidRPr="00A550F1">
        <w:rPr>
          <w:rFonts w:ascii="Calibri" w:hAnsi="Calibri"/>
        </w:rPr>
        <w:t>assurer le</w:t>
      </w:r>
      <w:r w:rsidR="003F677D">
        <w:rPr>
          <w:rFonts w:ascii="Calibri" w:hAnsi="Calibri"/>
        </w:rPr>
        <w:t xml:space="preserve"> remplacement </w:t>
      </w:r>
      <w:r w:rsidR="00A67DFA">
        <w:rPr>
          <w:rFonts w:ascii="Calibri" w:hAnsi="Calibri"/>
        </w:rPr>
        <w:t>d’enseignants</w:t>
      </w:r>
      <w:r w:rsidR="003F677D">
        <w:rPr>
          <w:rFonts w:ascii="Calibri" w:hAnsi="Calibri"/>
        </w:rPr>
        <w:t xml:space="preserve"> d’EPS </w:t>
      </w:r>
      <w:r>
        <w:rPr>
          <w:rFonts w:ascii="Calibri" w:hAnsi="Calibri"/>
        </w:rPr>
        <w:t xml:space="preserve">momentanément absents, soit </w:t>
      </w:r>
      <w:proofErr w:type="gramStart"/>
      <w:r w:rsidRPr="00A550F1">
        <w:rPr>
          <w:rFonts w:ascii="Calibri" w:hAnsi="Calibri"/>
        </w:rPr>
        <w:t>occuper</w:t>
      </w:r>
      <w:proofErr w:type="gramEnd"/>
      <w:r w:rsidRPr="00A550F1">
        <w:rPr>
          <w:rFonts w:ascii="Calibri" w:hAnsi="Calibri"/>
        </w:rPr>
        <w:t xml:space="preserve"> un poste </w:t>
      </w:r>
      <w:r w:rsidR="003F677D">
        <w:rPr>
          <w:rFonts w:ascii="Calibri" w:hAnsi="Calibri"/>
        </w:rPr>
        <w:t xml:space="preserve">EPS </w:t>
      </w:r>
      <w:r w:rsidRPr="00A550F1">
        <w:rPr>
          <w:rFonts w:ascii="Calibri" w:hAnsi="Calibri"/>
        </w:rPr>
        <w:t>provisoirement vacant.</w:t>
      </w:r>
      <w:r w:rsidR="009C367A">
        <w:rPr>
          <w:rFonts w:ascii="Calibri" w:hAnsi="Calibri"/>
        </w:rPr>
        <w:t xml:space="preserve"> </w:t>
      </w:r>
    </w:p>
    <w:p w:rsidR="009C367A" w:rsidRDefault="009C367A" w:rsidP="003C4EFC">
      <w:pPr>
        <w:jc w:val="both"/>
        <w:rPr>
          <w:rFonts w:ascii="Calibri" w:hAnsi="Calibri"/>
        </w:rPr>
      </w:pPr>
      <w:r w:rsidRPr="009C367A">
        <w:rPr>
          <w:rFonts w:ascii="Calibri" w:hAnsi="Calibri"/>
        </w:rPr>
        <w:t>Le recteur procède aux affectations dans les établissements des fonctions de remplacement par arrêté qui précise également l’objet et la durée du remplacement à assurer.</w:t>
      </w:r>
    </w:p>
    <w:p w:rsidR="003F677D" w:rsidRDefault="003F677D" w:rsidP="003C4EFC">
      <w:pPr>
        <w:jc w:val="both"/>
        <w:rPr>
          <w:rFonts w:ascii="Calibri" w:hAnsi="Calibri"/>
        </w:rPr>
      </w:pPr>
      <w:r>
        <w:rPr>
          <w:rFonts w:ascii="Calibri" w:hAnsi="Calibri"/>
        </w:rPr>
        <w:t xml:space="preserve">Vous trouverez ci-dessous  les </w:t>
      </w:r>
      <w:r w:rsidR="003C4EFC">
        <w:rPr>
          <w:rFonts w:ascii="Calibri" w:hAnsi="Calibri"/>
        </w:rPr>
        <w:t>éléments</w:t>
      </w:r>
      <w:r>
        <w:rPr>
          <w:rFonts w:ascii="Calibri" w:hAnsi="Calibri"/>
        </w:rPr>
        <w:t xml:space="preserve"> incontournables à votre entrée en fonction</w:t>
      </w:r>
      <w:r w:rsidR="003C4EFC">
        <w:rPr>
          <w:rFonts w:ascii="Calibri" w:hAnsi="Calibri"/>
        </w:rPr>
        <w:t> :</w:t>
      </w:r>
    </w:p>
    <w:p w:rsidR="00D227A5" w:rsidRDefault="00D227A5" w:rsidP="003C4EFC">
      <w:pPr>
        <w:jc w:val="both"/>
        <w:rPr>
          <w:rFonts w:ascii="Calibri" w:hAnsi="Calibri"/>
        </w:rPr>
      </w:pPr>
    </w:p>
    <w:p w:rsidR="003C4EFC" w:rsidRDefault="003C4EFC" w:rsidP="003C4EFC">
      <w:pPr>
        <w:rPr>
          <w:rFonts w:ascii="Calibri" w:hAnsi="Calibri"/>
        </w:rPr>
      </w:pPr>
    </w:p>
    <w:tbl>
      <w:tblPr>
        <w:tblStyle w:val="Grilledutableau"/>
        <w:tblW w:w="0" w:type="auto"/>
        <w:tblLook w:val="04A0" w:firstRow="1" w:lastRow="0" w:firstColumn="1" w:lastColumn="0" w:noHBand="0" w:noVBand="1"/>
      </w:tblPr>
      <w:tblGrid>
        <w:gridCol w:w="2370"/>
        <w:gridCol w:w="9452"/>
        <w:gridCol w:w="4380"/>
      </w:tblGrid>
      <w:tr w:rsidR="003C4EFC" w:rsidTr="000074CE">
        <w:tc>
          <w:tcPr>
            <w:tcW w:w="2370" w:type="dxa"/>
            <w:shd w:val="clear" w:color="auto" w:fill="BFBFBF" w:themeFill="background1" w:themeFillShade="BF"/>
            <w:vAlign w:val="center"/>
          </w:tcPr>
          <w:p w:rsidR="003C4EFC" w:rsidRPr="003C4EFC" w:rsidRDefault="003C4EFC" w:rsidP="00D227A5">
            <w:pPr>
              <w:jc w:val="center"/>
              <w:rPr>
                <w:rFonts w:ascii="Calibri" w:hAnsi="Calibri"/>
                <w:b/>
              </w:rPr>
            </w:pPr>
          </w:p>
        </w:tc>
        <w:tc>
          <w:tcPr>
            <w:tcW w:w="9452" w:type="dxa"/>
            <w:shd w:val="clear" w:color="auto" w:fill="BFBFBF" w:themeFill="background1" w:themeFillShade="BF"/>
            <w:vAlign w:val="center"/>
          </w:tcPr>
          <w:p w:rsidR="00083C77" w:rsidRPr="00D227A5" w:rsidRDefault="003C4EFC" w:rsidP="00D227A5">
            <w:pPr>
              <w:jc w:val="center"/>
              <w:rPr>
                <w:rFonts w:ascii="Calibri" w:hAnsi="Calibri"/>
                <w:b/>
                <w:sz w:val="28"/>
                <w:szCs w:val="28"/>
              </w:rPr>
            </w:pPr>
            <w:r w:rsidRPr="00D227A5">
              <w:rPr>
                <w:rFonts w:ascii="Calibri" w:hAnsi="Calibri"/>
                <w:b/>
                <w:sz w:val="28"/>
                <w:szCs w:val="28"/>
              </w:rPr>
              <w:t>Je suis affecté à l’année</w:t>
            </w:r>
          </w:p>
        </w:tc>
        <w:tc>
          <w:tcPr>
            <w:tcW w:w="4380" w:type="dxa"/>
            <w:shd w:val="clear" w:color="auto" w:fill="BFBFBF" w:themeFill="background1" w:themeFillShade="BF"/>
            <w:vAlign w:val="center"/>
          </w:tcPr>
          <w:p w:rsidR="00083C77" w:rsidRDefault="00083C77" w:rsidP="00D227A5">
            <w:pPr>
              <w:jc w:val="center"/>
              <w:rPr>
                <w:rFonts w:ascii="Calibri" w:hAnsi="Calibri"/>
                <w:b/>
              </w:rPr>
            </w:pPr>
          </w:p>
          <w:p w:rsidR="003C4EFC" w:rsidRDefault="003C4EFC" w:rsidP="00D227A5">
            <w:pPr>
              <w:jc w:val="center"/>
              <w:rPr>
                <w:rFonts w:ascii="Calibri" w:hAnsi="Calibri"/>
                <w:b/>
                <w:sz w:val="28"/>
                <w:szCs w:val="28"/>
              </w:rPr>
            </w:pPr>
            <w:r w:rsidRPr="00D227A5">
              <w:rPr>
                <w:rFonts w:ascii="Calibri" w:hAnsi="Calibri"/>
                <w:b/>
                <w:sz w:val="28"/>
                <w:szCs w:val="28"/>
              </w:rPr>
              <w:t>J’effectue des remplacements de courte durée</w:t>
            </w:r>
          </w:p>
          <w:p w:rsidR="00D227A5" w:rsidRPr="00D227A5" w:rsidRDefault="00D227A5" w:rsidP="00D227A5">
            <w:pPr>
              <w:jc w:val="center"/>
              <w:rPr>
                <w:rFonts w:ascii="Calibri" w:hAnsi="Calibri"/>
                <w:b/>
                <w:sz w:val="28"/>
                <w:szCs w:val="28"/>
              </w:rPr>
            </w:pPr>
          </w:p>
        </w:tc>
      </w:tr>
      <w:tr w:rsidR="003C4EFC" w:rsidTr="000074CE">
        <w:tc>
          <w:tcPr>
            <w:tcW w:w="2370" w:type="dxa"/>
            <w:shd w:val="clear" w:color="auto" w:fill="BFBFBF" w:themeFill="background1" w:themeFillShade="BF"/>
          </w:tcPr>
          <w:p w:rsidR="00856FD6" w:rsidRPr="00D227A5" w:rsidRDefault="003C4EFC" w:rsidP="00856FD6">
            <w:pPr>
              <w:jc w:val="center"/>
              <w:rPr>
                <w:rFonts w:ascii="Calibri" w:hAnsi="Calibri"/>
                <w:sz w:val="40"/>
                <w:szCs w:val="40"/>
              </w:rPr>
            </w:pPr>
            <w:r w:rsidRPr="00D227A5">
              <w:rPr>
                <w:rFonts w:ascii="Calibri" w:hAnsi="Calibri"/>
                <w:b/>
                <w:sz w:val="40"/>
                <w:szCs w:val="40"/>
              </w:rPr>
              <w:t>Service</w:t>
            </w:r>
          </w:p>
          <w:p w:rsidR="00856FD6" w:rsidRDefault="00856FD6" w:rsidP="00856FD6">
            <w:pPr>
              <w:jc w:val="both"/>
              <w:rPr>
                <w:rFonts w:ascii="Calibri" w:hAnsi="Calibri"/>
              </w:rPr>
            </w:pPr>
          </w:p>
          <w:p w:rsidR="00856FD6" w:rsidRPr="00E87292" w:rsidRDefault="00856FD6" w:rsidP="00856FD6">
            <w:pPr>
              <w:jc w:val="both"/>
              <w:rPr>
                <w:rFonts w:ascii="Calibri" w:hAnsi="Calibri"/>
              </w:rPr>
            </w:pPr>
            <w:r w:rsidRPr="00E87292">
              <w:rPr>
                <w:rFonts w:ascii="Calibri" w:hAnsi="Calibri"/>
              </w:rPr>
              <w:t xml:space="preserve">Les obligations de service découlent du corps (CE d'EPS, Prof d'EPS, Prof agrégé EPS), en aucun cas de l'emploi (TZR, titulaire poste fixe). Les TZR n'étant pas une catégorie, leurs obligations sont uniquement celles du corps auquel ils appartiennent. </w:t>
            </w:r>
          </w:p>
          <w:p w:rsidR="003C4EFC" w:rsidRPr="003C4EFC" w:rsidRDefault="003C4EFC" w:rsidP="003C4EFC">
            <w:pPr>
              <w:jc w:val="center"/>
              <w:rPr>
                <w:rFonts w:ascii="Calibri" w:hAnsi="Calibri"/>
                <w:b/>
              </w:rPr>
            </w:pPr>
          </w:p>
        </w:tc>
        <w:tc>
          <w:tcPr>
            <w:tcW w:w="9452" w:type="dxa"/>
          </w:tcPr>
          <w:p w:rsidR="00E87292" w:rsidRPr="002D0F00" w:rsidRDefault="00E87292" w:rsidP="00E87292">
            <w:pPr>
              <w:jc w:val="both"/>
              <w:rPr>
                <w:rFonts w:ascii="Calibri" w:hAnsi="Calibri"/>
              </w:rPr>
            </w:pPr>
            <w:r w:rsidRPr="002D0F00">
              <w:rPr>
                <w:rFonts w:ascii="Calibri" w:hAnsi="Calibri"/>
              </w:rPr>
              <w:t xml:space="preserve">C'est </w:t>
            </w:r>
            <w:r w:rsidRPr="002D0F00">
              <w:rPr>
                <w:rFonts w:ascii="Calibri" w:hAnsi="Calibri"/>
                <w:b/>
              </w:rPr>
              <w:t xml:space="preserve">le </w:t>
            </w:r>
            <w:r w:rsidR="00864460">
              <w:rPr>
                <w:rFonts w:ascii="Calibri" w:hAnsi="Calibri"/>
                <w:b/>
              </w:rPr>
              <w:t>D.</w:t>
            </w:r>
            <w:r w:rsidRPr="002D0F00">
              <w:rPr>
                <w:rFonts w:ascii="Calibri" w:hAnsi="Calibri"/>
                <w:b/>
              </w:rPr>
              <w:t xml:space="preserve"> n° 2014-940 du 20 août 2014</w:t>
            </w:r>
            <w:r w:rsidRPr="002D0F00">
              <w:rPr>
                <w:rFonts w:ascii="Calibri" w:hAnsi="Calibri"/>
              </w:rPr>
              <w:t xml:space="preserve"> qui s'applique pour les services des enseignants d’EPS : ce service ne peut en aucun cas excéder 17h (14h + 3h </w:t>
            </w:r>
            <w:proofErr w:type="spellStart"/>
            <w:r w:rsidRPr="002D0F00">
              <w:rPr>
                <w:rFonts w:ascii="Calibri" w:hAnsi="Calibri"/>
              </w:rPr>
              <w:t>unss</w:t>
            </w:r>
            <w:proofErr w:type="spellEnd"/>
            <w:r w:rsidRPr="002D0F00">
              <w:rPr>
                <w:rFonts w:ascii="Calibri" w:hAnsi="Calibri"/>
              </w:rPr>
              <w:t xml:space="preserve">) pour les professeurs agrégés EPS, 20h (17h + 3h </w:t>
            </w:r>
            <w:proofErr w:type="spellStart"/>
            <w:r w:rsidRPr="002D0F00">
              <w:rPr>
                <w:rFonts w:ascii="Calibri" w:hAnsi="Calibri"/>
              </w:rPr>
              <w:t>unss</w:t>
            </w:r>
            <w:proofErr w:type="spellEnd"/>
            <w:r w:rsidRPr="002D0F00">
              <w:rPr>
                <w:rFonts w:ascii="Calibri" w:hAnsi="Calibri"/>
              </w:rPr>
              <w:t xml:space="preserve">) pour les autres enseignants d’EPS. </w:t>
            </w:r>
          </w:p>
          <w:p w:rsidR="00E87292" w:rsidRDefault="00E87292" w:rsidP="00E87292">
            <w:pPr>
              <w:jc w:val="both"/>
              <w:rPr>
                <w:rFonts w:ascii="Calibri" w:hAnsi="Calibri"/>
              </w:rPr>
            </w:pPr>
            <w:r w:rsidRPr="002D0F00">
              <w:rPr>
                <w:rFonts w:ascii="Calibri" w:hAnsi="Calibri"/>
                <w:b/>
              </w:rPr>
              <w:t xml:space="preserve">Le </w:t>
            </w:r>
            <w:r w:rsidR="00864460">
              <w:rPr>
                <w:rFonts w:ascii="Calibri" w:hAnsi="Calibri"/>
                <w:b/>
              </w:rPr>
              <w:t>D.</w:t>
            </w:r>
            <w:r w:rsidRPr="002D0F00">
              <w:rPr>
                <w:rFonts w:ascii="Calibri" w:hAnsi="Calibri"/>
                <w:b/>
              </w:rPr>
              <w:t xml:space="preserve"> n° 2014-460 du 7 mai 2014 </w:t>
            </w:r>
            <w:r w:rsidRPr="002D0F00">
              <w:rPr>
                <w:rFonts w:ascii="Calibri" w:hAnsi="Calibri"/>
              </w:rPr>
              <w:t>complété par</w:t>
            </w:r>
            <w:r w:rsidRPr="002D0F00">
              <w:rPr>
                <w:rFonts w:ascii="Calibri" w:hAnsi="Calibri"/>
                <w:b/>
              </w:rPr>
              <w:t xml:space="preserve"> la NS n° 2016-043 du 21-3-2016</w:t>
            </w:r>
            <w:r w:rsidR="00A14CA4" w:rsidRPr="002D0F00">
              <w:rPr>
                <w:rFonts w:ascii="Calibri" w:hAnsi="Calibri"/>
                <w:b/>
              </w:rPr>
              <w:t xml:space="preserve"> </w:t>
            </w:r>
            <w:r w:rsidRPr="002D0F00">
              <w:rPr>
                <w:rFonts w:ascii="Calibri" w:hAnsi="Calibri"/>
              </w:rPr>
              <w:t>relatif à la participation des enseignants d'EPS aux activités sportives scolaires volontaires des élèves, concerne l'ensemble des corps enseignants et les personnels non titulaires susceptibles d'intervenir dans l'enseignement de l'EPS, y compris les personnels de ces mêmes corps chargés des remp</w:t>
            </w:r>
            <w:r w:rsidR="008113C5">
              <w:rPr>
                <w:rFonts w:ascii="Calibri" w:hAnsi="Calibri"/>
              </w:rPr>
              <w:t>lacements. Ainsi, le service du</w:t>
            </w:r>
            <w:r w:rsidRPr="002D0F00">
              <w:rPr>
                <w:rFonts w:ascii="Calibri" w:hAnsi="Calibri"/>
              </w:rPr>
              <w:t xml:space="preserve"> TZR d’EPS doit être respecté et le forfait de 3 heures consacré à l’AS y être inclus obligatoirement dans toutes les situations de remplacement (à l’année, en suppléance, en attente de remplacement).</w:t>
            </w:r>
            <w:r w:rsidR="008113C5" w:rsidRPr="008113C5">
              <w:rPr>
                <w:rFonts w:ascii="Calibri" w:hAnsi="Calibri"/>
              </w:rPr>
              <w:t xml:space="preserve"> Ces heures sont inscrites dans l'état des services d'enseignement de chaque enseignant. Par principe, les enseignants d'EPS participent aux activités de l'AS de l'établissement dans lequel ils sont affectés.</w:t>
            </w:r>
          </w:p>
          <w:p w:rsidR="00856FD6" w:rsidRPr="002D0F00" w:rsidRDefault="00856FD6" w:rsidP="00E87292">
            <w:pPr>
              <w:jc w:val="both"/>
              <w:rPr>
                <w:rFonts w:ascii="Calibri" w:hAnsi="Calibri"/>
              </w:rPr>
            </w:pPr>
          </w:p>
          <w:p w:rsidR="003C4EFC" w:rsidRPr="002D0F00" w:rsidRDefault="00E87292" w:rsidP="00E87292">
            <w:pPr>
              <w:jc w:val="both"/>
              <w:rPr>
                <w:rFonts w:ascii="Calibri" w:hAnsi="Calibri"/>
              </w:rPr>
            </w:pPr>
            <w:r w:rsidRPr="002D0F00">
              <w:rPr>
                <w:rFonts w:ascii="Calibri" w:hAnsi="Calibri"/>
              </w:rPr>
              <w:t>Une seule heure supplémentaire est imposable, sauf pour raison de santé.</w:t>
            </w:r>
          </w:p>
          <w:p w:rsidR="00AA484E" w:rsidRPr="002D0F00" w:rsidRDefault="00AA484E" w:rsidP="00E87292">
            <w:pPr>
              <w:jc w:val="both"/>
              <w:rPr>
                <w:rFonts w:ascii="Calibri" w:hAnsi="Calibri"/>
              </w:rPr>
            </w:pPr>
          </w:p>
          <w:p w:rsidR="00856FD6" w:rsidRPr="002D0F00" w:rsidRDefault="00856FD6" w:rsidP="00856FD6">
            <w:pPr>
              <w:jc w:val="both"/>
              <w:rPr>
                <w:rFonts w:ascii="Calibri" w:hAnsi="Calibri"/>
                <w:b/>
                <w:u w:val="single"/>
              </w:rPr>
            </w:pPr>
            <w:r w:rsidRPr="002D0F00">
              <w:rPr>
                <w:rFonts w:ascii="Calibri" w:hAnsi="Calibri"/>
                <w:b/>
                <w:u w:val="single"/>
              </w:rPr>
              <w:t>Pondération de service dans les établissements REP+</w:t>
            </w:r>
            <w:r w:rsidR="002D0F00" w:rsidRPr="002D0F00">
              <w:rPr>
                <w:rFonts w:ascii="Calibri" w:hAnsi="Calibri"/>
                <w:b/>
                <w:u w:val="single"/>
              </w:rPr>
              <w:t xml:space="preserve"> (</w:t>
            </w:r>
            <w:r w:rsidR="00864460">
              <w:rPr>
                <w:rFonts w:ascii="Calibri" w:hAnsi="Calibri"/>
                <w:b/>
              </w:rPr>
              <w:t>D.</w:t>
            </w:r>
            <w:r w:rsidRPr="002D0F00">
              <w:rPr>
                <w:rFonts w:ascii="Calibri" w:hAnsi="Calibri"/>
                <w:b/>
              </w:rPr>
              <w:t xml:space="preserve"> n° 2014-940 du 20 août 2014</w:t>
            </w:r>
            <w:r w:rsidR="002D0F00" w:rsidRPr="002D0F00">
              <w:rPr>
                <w:rFonts w:ascii="Calibri" w:hAnsi="Calibri"/>
                <w:b/>
              </w:rPr>
              <w:t>)</w:t>
            </w:r>
          </w:p>
          <w:p w:rsidR="00856FD6" w:rsidRPr="002D0F00" w:rsidRDefault="00856FD6" w:rsidP="00856FD6">
            <w:pPr>
              <w:jc w:val="both"/>
              <w:rPr>
                <w:rFonts w:ascii="Calibri" w:hAnsi="Calibri"/>
                <w:i/>
              </w:rPr>
            </w:pPr>
            <w:r w:rsidRPr="002D0F00">
              <w:rPr>
                <w:rFonts w:ascii="Calibri" w:hAnsi="Calibri"/>
                <w:i/>
              </w:rPr>
              <w:t>«  Dans les établissements REP+, afin de tenir compte du temps consacré au travail en équipe nécessaire à l’organisation de la prise en charge des besoins particuliers des élèves qui y sont scolarisés, aux actions correspondantes ainsi qu’aux relations avec les parents d’élèves, chaque heure d’enseignement, pour le décompte des maxima de service est affectée d’un coefficient de pondération de 1,1. Art. 9.».</w:t>
            </w:r>
          </w:p>
          <w:p w:rsidR="00856FD6" w:rsidRPr="002D0F00" w:rsidRDefault="00856FD6" w:rsidP="00856FD6">
            <w:pPr>
              <w:jc w:val="both"/>
              <w:rPr>
                <w:rFonts w:ascii="Calibri" w:hAnsi="Calibri"/>
                <w:i/>
              </w:rPr>
            </w:pPr>
            <w:r w:rsidRPr="002D0F00">
              <w:rPr>
                <w:rFonts w:ascii="Calibri" w:hAnsi="Calibri"/>
                <w:b/>
              </w:rPr>
              <w:t xml:space="preserve">La </w:t>
            </w:r>
            <w:r w:rsidR="00864460">
              <w:rPr>
                <w:rFonts w:ascii="Calibri" w:hAnsi="Calibri"/>
                <w:b/>
              </w:rPr>
              <w:t>C.</w:t>
            </w:r>
            <w:r w:rsidRPr="002D0F00">
              <w:rPr>
                <w:rFonts w:ascii="Calibri" w:hAnsi="Calibri"/>
                <w:b/>
              </w:rPr>
              <w:t xml:space="preserve"> n° 2014-077 du 4-6-2014</w:t>
            </w:r>
            <w:r w:rsidRPr="002D0F00">
              <w:rPr>
                <w:rFonts w:ascii="Calibri" w:hAnsi="Calibri"/>
              </w:rPr>
              <w:t xml:space="preserve"> précise : </w:t>
            </w:r>
            <w:r w:rsidRPr="002D0F00">
              <w:rPr>
                <w:rFonts w:ascii="Calibri" w:hAnsi="Calibri"/>
                <w:i/>
              </w:rPr>
              <w:t>« Chaque heure assurée dans ces établissements est décomptée pour la valeur d'1,1 heure pour le calcul de ses maxima de service sans avoir vocation à se traduire par une comptabilisation.</w:t>
            </w:r>
          </w:p>
          <w:p w:rsidR="00856FD6" w:rsidRPr="002D0F00" w:rsidRDefault="00856FD6" w:rsidP="00856FD6">
            <w:pPr>
              <w:jc w:val="both"/>
              <w:rPr>
                <w:rFonts w:ascii="Calibri" w:hAnsi="Calibri"/>
                <w:i/>
              </w:rPr>
            </w:pPr>
            <w:r w:rsidRPr="002D0F00">
              <w:rPr>
                <w:rFonts w:ascii="Calibri" w:hAnsi="Calibri"/>
                <w:i/>
              </w:rPr>
              <w:t>La pondération, compte tenu de son objet, ne s'applique qu'aux seules heures d'enseignement. Ne sont donc pas concernées les heures consacrées à l'association sportive de l'établissement comprises dans le service des enseignants d'EPS ».</w:t>
            </w:r>
          </w:p>
          <w:p w:rsidR="00AA484E" w:rsidRPr="002D0F00" w:rsidRDefault="00856FD6" w:rsidP="00856FD6">
            <w:pPr>
              <w:jc w:val="both"/>
              <w:rPr>
                <w:rFonts w:ascii="Calibri" w:hAnsi="Calibri"/>
                <w:b/>
              </w:rPr>
            </w:pPr>
            <w:r w:rsidRPr="002D0F00">
              <w:rPr>
                <w:rFonts w:ascii="Calibri" w:hAnsi="Calibri"/>
                <w:b/>
              </w:rPr>
              <w:t xml:space="preserve">Ainsi, la pondération de service s’applique dans les mêmes conditions pour les TZR affectés dans les </w:t>
            </w:r>
            <w:r w:rsidRPr="002D0F00">
              <w:rPr>
                <w:rFonts w:ascii="Calibri" w:hAnsi="Calibri"/>
                <w:b/>
              </w:rPr>
              <w:lastRenderedPageBreak/>
              <w:t>établissements REP+.</w:t>
            </w:r>
          </w:p>
          <w:p w:rsidR="00856FD6" w:rsidRPr="002D0F00" w:rsidRDefault="00856FD6" w:rsidP="00856FD6">
            <w:pPr>
              <w:jc w:val="both"/>
              <w:rPr>
                <w:rFonts w:ascii="Calibri" w:hAnsi="Calibri"/>
              </w:rPr>
            </w:pPr>
          </w:p>
          <w:p w:rsidR="00856FD6" w:rsidRPr="002D0F00" w:rsidRDefault="00856FD6" w:rsidP="002D0F00">
            <w:pPr>
              <w:widowControl w:val="0"/>
              <w:rPr>
                <w:rFonts w:ascii="Calibri" w:hAnsi="Calibri"/>
                <w:b/>
                <w:iCs/>
                <w:u w:val="single"/>
                <w14:ligatures w14:val="none"/>
              </w:rPr>
            </w:pPr>
            <w:r w:rsidRPr="002D0F00">
              <w:rPr>
                <w:rFonts w:ascii="Calibri" w:hAnsi="Calibri"/>
                <w:b/>
                <w:iCs/>
                <w:u w:val="single"/>
                <w14:ligatures w14:val="none"/>
              </w:rPr>
              <w:t>Réduction de service pour service partagé</w:t>
            </w:r>
            <w:r w:rsidR="002D0F00">
              <w:rPr>
                <w:rFonts w:ascii="Calibri" w:hAnsi="Calibri"/>
                <w:b/>
                <w:iCs/>
                <w:u w:val="single"/>
                <w14:ligatures w14:val="none"/>
              </w:rPr>
              <w:t xml:space="preserve"> (</w:t>
            </w:r>
            <w:r w:rsidR="00864460">
              <w:rPr>
                <w:rFonts w:ascii="Calibri" w:hAnsi="Calibri"/>
                <w:b/>
                <w:bCs/>
                <w14:ligatures w14:val="none"/>
              </w:rPr>
              <w:t>D.</w:t>
            </w:r>
            <w:r w:rsidRPr="002D0F00">
              <w:rPr>
                <w:rFonts w:ascii="Calibri" w:hAnsi="Calibri"/>
                <w:b/>
                <w:bCs/>
                <w14:ligatures w14:val="none"/>
              </w:rPr>
              <w:t xml:space="preserve"> n° 2014-940 du 20 août 2014</w:t>
            </w:r>
            <w:r w:rsidR="002D0F00">
              <w:rPr>
                <w:rFonts w:ascii="Calibri" w:hAnsi="Calibri"/>
                <w:b/>
                <w:bCs/>
                <w14:ligatures w14:val="none"/>
              </w:rPr>
              <w:t>)</w:t>
            </w:r>
          </w:p>
          <w:p w:rsidR="00856FD6" w:rsidRPr="002D0F00" w:rsidRDefault="00856FD6" w:rsidP="00856FD6">
            <w:pPr>
              <w:widowControl w:val="0"/>
              <w:jc w:val="both"/>
              <w:rPr>
                <w:rFonts w:ascii="Calibri" w:hAnsi="Calibri"/>
                <w:i/>
                <w:iCs/>
                <w14:ligatures w14:val="none"/>
              </w:rPr>
            </w:pPr>
            <w:r w:rsidRPr="002D0F00">
              <w:rPr>
                <w:rFonts w:ascii="Calibri" w:hAnsi="Calibri"/>
                <w:i/>
                <w:iCs/>
                <w14:ligatures w14:val="none"/>
              </w:rPr>
              <w:t xml:space="preserve">«  Les maxima de service des enseignants appelés à compléter leur service, soit dans un établissement situé dans une commune différente de celle de leur établissement d’affectation soit dans deux autres établissements, sous réserve que ces derniers n’appartiennent pas à un même ensemble immobilier au sens de l’article L. 216-4 du code de l’éducation susvisé, sont </w:t>
            </w:r>
            <w:r w:rsidRPr="002D0F00">
              <w:rPr>
                <w:rFonts w:ascii="Calibri" w:hAnsi="Calibri"/>
                <w:b/>
                <w:i/>
                <w:iCs/>
                <w14:ligatures w14:val="none"/>
              </w:rPr>
              <w:t>réduits d’une heure</w:t>
            </w:r>
            <w:r w:rsidRPr="002D0F00">
              <w:rPr>
                <w:rFonts w:ascii="Calibri" w:hAnsi="Calibri"/>
                <w:i/>
                <w:iCs/>
                <w14:ligatures w14:val="none"/>
              </w:rPr>
              <w:t>».</w:t>
            </w:r>
          </w:p>
          <w:p w:rsidR="00856FD6" w:rsidRPr="002D0F00" w:rsidRDefault="00856FD6" w:rsidP="00856FD6">
            <w:pPr>
              <w:widowControl w:val="0"/>
              <w:jc w:val="both"/>
              <w:rPr>
                <w:rFonts w:ascii="Calibri" w:hAnsi="Calibri"/>
                <w14:ligatures w14:val="none"/>
              </w:rPr>
            </w:pPr>
            <w:r w:rsidRPr="002D0F00">
              <w:rPr>
                <w:rFonts w:ascii="Calibri" w:hAnsi="Calibri"/>
                <w14:ligatures w14:val="none"/>
              </w:rPr>
              <w:t> </w:t>
            </w:r>
            <w:r w:rsidRPr="002D0F00">
              <w:rPr>
                <w:rFonts w:ascii="Calibri" w:hAnsi="Calibri"/>
                <w:b/>
                <w14:ligatures w14:val="none"/>
              </w:rPr>
              <w:t xml:space="preserve">La </w:t>
            </w:r>
            <w:r w:rsidR="00864460">
              <w:rPr>
                <w:rFonts w:ascii="Calibri" w:hAnsi="Calibri"/>
                <w:b/>
                <w14:ligatures w14:val="none"/>
              </w:rPr>
              <w:t>C.</w:t>
            </w:r>
            <w:r w:rsidRPr="002D0F00">
              <w:rPr>
                <w:rFonts w:ascii="Calibri" w:hAnsi="Calibri"/>
                <w:b/>
                <w14:ligatures w14:val="none"/>
              </w:rPr>
              <w:t xml:space="preserve"> n° 2015-057 du 29 avril 2015</w:t>
            </w:r>
            <w:r w:rsidRPr="002D0F00">
              <w:rPr>
                <w:rFonts w:ascii="Calibri" w:hAnsi="Calibri"/>
                <w14:ligatures w14:val="none"/>
              </w:rPr>
              <w:t xml:space="preserve"> précise le complément de service dans un autre établissement :</w:t>
            </w:r>
          </w:p>
          <w:p w:rsidR="00856FD6" w:rsidRPr="002D0F00" w:rsidRDefault="00856FD6" w:rsidP="00856FD6">
            <w:pPr>
              <w:widowControl w:val="0"/>
              <w:jc w:val="both"/>
              <w:rPr>
                <w:rFonts w:ascii="Calibri" w:hAnsi="Calibri"/>
                <w:i/>
                <w14:ligatures w14:val="none"/>
              </w:rPr>
            </w:pPr>
            <w:r w:rsidRPr="002D0F00">
              <w:rPr>
                <w:rFonts w:ascii="Calibri" w:hAnsi="Calibri"/>
                <w:i/>
                <w14:ligatures w14:val="none"/>
              </w:rPr>
              <w:t>" Un enseignant ne pouvant assurer la totalité de son service hebdomadaire dans son établissement d'affectation peut se voir imposer de le compléter dans un ou deux autre(s) établissement(s).</w:t>
            </w:r>
          </w:p>
          <w:p w:rsidR="00856FD6" w:rsidRPr="002D0F00" w:rsidRDefault="00856FD6" w:rsidP="00856FD6">
            <w:pPr>
              <w:widowControl w:val="0"/>
              <w:jc w:val="both"/>
              <w:rPr>
                <w:rFonts w:ascii="Calibri" w:hAnsi="Calibri"/>
                <w:i/>
                <w14:ligatures w14:val="none"/>
              </w:rPr>
            </w:pPr>
            <w:r w:rsidRPr="002D0F00">
              <w:rPr>
                <w:rFonts w:ascii="Calibri" w:hAnsi="Calibri"/>
                <w:i/>
                <w14:ligatures w14:val="none"/>
              </w:rPr>
              <w:t>Dans ces cas, les enseignants devant compléter leur service dans un ou deux autre(s) établissement(s) bénéficient d'une réduction de service dans les deux hypothèses suivantes :</w:t>
            </w:r>
          </w:p>
          <w:p w:rsidR="00856FD6" w:rsidRPr="002D0F00" w:rsidRDefault="00856FD6" w:rsidP="00856FD6">
            <w:pPr>
              <w:widowControl w:val="0"/>
              <w:jc w:val="both"/>
              <w:rPr>
                <w:rFonts w:ascii="Calibri" w:hAnsi="Calibri"/>
                <w:i/>
                <w14:ligatures w14:val="none"/>
              </w:rPr>
            </w:pPr>
            <w:r w:rsidRPr="002D0F00">
              <w:rPr>
                <w:rFonts w:ascii="Calibri" w:hAnsi="Calibri"/>
                <w:i/>
                <w14:ligatures w14:val="none"/>
              </w:rPr>
              <w:t>- 1 heure de réduction de service en cas de complément dans un second établissement situé dans une commune différente de celle de l'établissement d'affectation ;</w:t>
            </w:r>
          </w:p>
          <w:p w:rsidR="00856FD6" w:rsidRPr="002D0F00" w:rsidRDefault="00856FD6" w:rsidP="00856FD6">
            <w:pPr>
              <w:widowControl w:val="0"/>
              <w:jc w:val="both"/>
              <w:rPr>
                <w:rFonts w:ascii="Calibri" w:hAnsi="Calibri"/>
                <w:i/>
                <w14:ligatures w14:val="none"/>
              </w:rPr>
            </w:pPr>
            <w:r w:rsidRPr="002D0F00">
              <w:rPr>
                <w:rFonts w:ascii="Calibri" w:hAnsi="Calibri"/>
                <w:i/>
                <w14:ligatures w14:val="none"/>
              </w:rPr>
              <w:t>- 1 heure de réduction de service en cas de complément dans deux autres établissements, y compris s'ils sont situés dans la même commune que l'établissement d'affectation. Toutefois, des établissements appartenant à une même cité scolaire sont considérés comme constituant un même établissement.</w:t>
            </w:r>
          </w:p>
          <w:p w:rsidR="00856FD6" w:rsidRPr="002D0F00" w:rsidRDefault="00856FD6" w:rsidP="00856FD6">
            <w:pPr>
              <w:widowControl w:val="0"/>
              <w:jc w:val="both"/>
              <w:rPr>
                <w:rFonts w:ascii="Calibri" w:hAnsi="Calibri"/>
                <w:i/>
                <w14:ligatures w14:val="none"/>
              </w:rPr>
            </w:pPr>
            <w:r w:rsidRPr="002D0F00">
              <w:rPr>
                <w:rFonts w:ascii="Calibri" w:hAnsi="Calibri"/>
                <w:i/>
                <w14:ligatures w14:val="none"/>
              </w:rPr>
              <w:t>En tout état de cause, le maximum de réduction de service pouvant être attribué à un enseignant au titre d'un service dans un ou deux autre(s) établissement(s) est d'une heure.</w:t>
            </w:r>
          </w:p>
          <w:p w:rsidR="00856FD6" w:rsidRPr="002D0F00" w:rsidRDefault="00856FD6" w:rsidP="00856FD6">
            <w:pPr>
              <w:widowControl w:val="0"/>
              <w:jc w:val="both"/>
              <w:rPr>
                <w:rFonts w:ascii="Calibri" w:hAnsi="Calibri"/>
                <w:b/>
                <w:bCs/>
                <w:i/>
              </w:rPr>
            </w:pPr>
            <w:r w:rsidRPr="002D0F00">
              <w:rPr>
                <w:rFonts w:ascii="Calibri" w:hAnsi="Calibri"/>
                <w:b/>
                <w:bCs/>
                <w:i/>
                <w14:ligatures w14:val="none"/>
              </w:rPr>
              <w:t xml:space="preserve">Cette réduction de service bénéficie, dans les mêmes conditions, aux TZR régis par le </w:t>
            </w:r>
            <w:r w:rsidR="00864460">
              <w:rPr>
                <w:rFonts w:ascii="Calibri" w:hAnsi="Calibri"/>
                <w:b/>
                <w:bCs/>
                <w:i/>
                <w14:ligatures w14:val="none"/>
              </w:rPr>
              <w:t>D.</w:t>
            </w:r>
            <w:r w:rsidRPr="002D0F00">
              <w:rPr>
                <w:rFonts w:ascii="Calibri" w:hAnsi="Calibri"/>
                <w:b/>
                <w:bCs/>
                <w:i/>
                <w14:ligatures w14:val="none"/>
              </w:rPr>
              <w:t xml:space="preserve"> n° 99-823 du 17 septembre 1999 relatif à l'exercice des fonctions de remplacement dans les établissements d'enseignement du second degré, </w:t>
            </w:r>
            <w:r w:rsidRPr="002D0F00">
              <w:rPr>
                <w:rFonts w:ascii="Calibri" w:hAnsi="Calibri"/>
                <w:b/>
                <w:bCs/>
                <w:i/>
                <w:u w:val="single"/>
                <w14:ligatures w14:val="none"/>
              </w:rPr>
              <w:t xml:space="preserve">dès lors qu'ils sont affectés à l'année </w:t>
            </w:r>
            <w:r w:rsidRPr="002D0F00">
              <w:rPr>
                <w:rFonts w:ascii="Calibri" w:hAnsi="Calibri"/>
                <w:b/>
                <w:bCs/>
                <w:i/>
                <w14:ligatures w14:val="none"/>
              </w:rPr>
              <w:t>et qu'ils exercent dans plusieurs établissements.”</w:t>
            </w:r>
          </w:p>
          <w:p w:rsidR="00843970" w:rsidRPr="002D0F00" w:rsidRDefault="00843970" w:rsidP="00856FD6">
            <w:pPr>
              <w:widowControl w:val="0"/>
              <w:jc w:val="both"/>
              <w:rPr>
                <w:rFonts w:ascii="Calibri" w:hAnsi="Calibri"/>
                <w:b/>
                <w:bCs/>
              </w:rPr>
            </w:pPr>
          </w:p>
          <w:p w:rsidR="00843970" w:rsidRPr="002D0F00" w:rsidRDefault="00843970" w:rsidP="00843970">
            <w:pPr>
              <w:widowControl w:val="0"/>
              <w:jc w:val="both"/>
              <w:rPr>
                <w:rFonts w:ascii="Calibri" w:hAnsi="Calibri"/>
                <w:i/>
                <w:iCs/>
                <w14:ligatures w14:val="none"/>
              </w:rPr>
            </w:pPr>
            <w:r w:rsidRPr="002D0F00">
              <w:rPr>
                <w:rFonts w:ascii="Calibri" w:hAnsi="Calibri"/>
                <w:b/>
                <w:bCs/>
                <w14:ligatures w14:val="none"/>
              </w:rPr>
              <w:t xml:space="preserve">La </w:t>
            </w:r>
            <w:r w:rsidR="00864460">
              <w:rPr>
                <w:rFonts w:ascii="Calibri" w:hAnsi="Calibri"/>
                <w:b/>
                <w:bCs/>
                <w14:ligatures w14:val="none"/>
              </w:rPr>
              <w:t>NS</w:t>
            </w:r>
            <w:r w:rsidRPr="002D0F00">
              <w:rPr>
                <w:rFonts w:ascii="Calibri" w:hAnsi="Calibri"/>
                <w:b/>
                <w:bCs/>
                <w14:ligatures w14:val="none"/>
              </w:rPr>
              <w:t xml:space="preserve"> n° 99-152 du 7 octobre 1999</w:t>
            </w:r>
            <w:r w:rsidRPr="002D0F00">
              <w:rPr>
                <w:rFonts w:ascii="Calibri" w:hAnsi="Calibri"/>
                <w14:ligatures w14:val="none"/>
              </w:rPr>
              <w:t xml:space="preserve"> précise dans le paragraphe 2 </w:t>
            </w:r>
            <w:r w:rsidRPr="002D0F00">
              <w:rPr>
                <w:rFonts w:ascii="Calibri" w:hAnsi="Calibri"/>
                <w:i/>
                <w:iCs/>
                <w14:ligatures w14:val="none"/>
              </w:rPr>
              <w:t>« Les personnels exerçant des fonctions de remplacement assurent le service effectif des personnels qu'ils remplacent, c'est-à-dire le service inscrit à l'emploi du temps de l'agent remplacé</w:t>
            </w:r>
            <w:proofErr w:type="gramStart"/>
            <w:r w:rsidRPr="002D0F00">
              <w:rPr>
                <w:rFonts w:ascii="Calibri" w:hAnsi="Calibri"/>
                <w:i/>
                <w:iCs/>
                <w14:ligatures w14:val="none"/>
              </w:rPr>
              <w:t>..</w:t>
            </w:r>
            <w:proofErr w:type="gramEnd"/>
            <w:r w:rsidRPr="002D0F00">
              <w:rPr>
                <w:rFonts w:ascii="Calibri" w:hAnsi="Calibri"/>
                <w:i/>
                <w:iCs/>
                <w14:ligatures w14:val="none"/>
              </w:rPr>
              <w:t xml:space="preserve"> Un professeur amené à effectuer un service hebdomadaire supérieur à son service statutaire se verra appliquer les dispositions du décret n° 50-1253 du 6 octobre 1950 relatives aux heures supplémentaires année lorsque le remplacement est effectué pour la durée de l'année scolaire, et celles relatives aux heures supplémentaires effectives, dans les autres cas. Pour le calcul du nombre d'heures supplémentaires dû, il sera tenu compte des éventuelles majorations et allégements de service prévus par les dispositions statutaires applicables aux professeurs chargés du remplacement (première chaire...).</w:t>
            </w:r>
          </w:p>
          <w:p w:rsidR="00843970" w:rsidRDefault="00843970" w:rsidP="00843970">
            <w:pPr>
              <w:widowControl w:val="0"/>
              <w:jc w:val="both"/>
              <w:rPr>
                <w:rFonts w:ascii="Calibri" w:hAnsi="Calibri"/>
                <w:iCs/>
                <w14:ligatures w14:val="none"/>
              </w:rPr>
            </w:pPr>
            <w:r w:rsidRPr="002D0F00">
              <w:rPr>
                <w:rFonts w:ascii="Calibri" w:hAnsi="Calibri"/>
                <w:i/>
                <w:iCs/>
                <w14:ligatures w14:val="none"/>
              </w:rPr>
              <w:t xml:space="preserve">Lorsque le maximum de service du professeur chargé du remplacement est supérieur au service d'enseignement du professeur qu'il remplace, le professeur remplaçant se verra confier un complément de service d'enseignement ou à défaut, les activités de nature pédagogique, à due concurrence de son obligation de service statutaire. </w:t>
            </w:r>
            <w:r w:rsidRPr="002D0F00">
              <w:rPr>
                <w:rFonts w:ascii="Calibri" w:hAnsi="Calibri"/>
                <w:b/>
                <w:bCs/>
                <w:i/>
                <w:iCs/>
                <w14:ligatures w14:val="none"/>
              </w:rPr>
              <w:t>Ces activités s'effectueront dans l'établissement ou le service d'exercice des fonctions de remplacement ».</w:t>
            </w:r>
            <w:r w:rsidRPr="002D0F00">
              <w:rPr>
                <w:rFonts w:ascii="Calibri" w:hAnsi="Calibri"/>
                <w:iCs/>
                <w14:ligatures w14:val="none"/>
              </w:rPr>
              <w:t xml:space="preserve"> </w:t>
            </w:r>
          </w:p>
          <w:p w:rsidR="008D1F1E" w:rsidRDefault="008D1F1E" w:rsidP="00843970">
            <w:pPr>
              <w:widowControl w:val="0"/>
              <w:jc w:val="both"/>
              <w:rPr>
                <w:rFonts w:ascii="Calibri" w:hAnsi="Calibri"/>
                <w:iCs/>
                <w14:ligatures w14:val="none"/>
              </w:rPr>
            </w:pPr>
          </w:p>
          <w:p w:rsidR="00214B8F" w:rsidRPr="00214B8F" w:rsidRDefault="008D1F1E" w:rsidP="00214B8F">
            <w:pPr>
              <w:widowControl w:val="0"/>
              <w:jc w:val="both"/>
              <w:rPr>
                <w:rFonts w:ascii="Calibri" w:hAnsi="Calibri"/>
                <w:iCs/>
                <w14:ligatures w14:val="none"/>
              </w:rPr>
            </w:pPr>
            <w:r>
              <w:rPr>
                <w:rFonts w:ascii="Calibri" w:hAnsi="Calibri"/>
                <w:iCs/>
                <w14:ligatures w14:val="none"/>
              </w:rPr>
              <w:t xml:space="preserve">Je vais signer </w:t>
            </w:r>
            <w:r w:rsidRPr="00214B8F">
              <w:rPr>
                <w:rFonts w:ascii="Calibri" w:hAnsi="Calibri"/>
                <w:b/>
                <w:iCs/>
                <w14:ligatures w14:val="none"/>
              </w:rPr>
              <w:t xml:space="preserve">un </w:t>
            </w:r>
            <w:r w:rsidR="00214B8F" w:rsidRPr="00214B8F">
              <w:rPr>
                <w:rFonts w:ascii="Calibri" w:hAnsi="Calibri"/>
                <w:b/>
                <w:iCs/>
                <w14:ligatures w14:val="none"/>
              </w:rPr>
              <w:t>état VS (Ventilation des services)</w:t>
            </w:r>
            <w:r w:rsidR="00214B8F" w:rsidRPr="00214B8F">
              <w:rPr>
                <w:rFonts w:ascii="Calibri" w:hAnsi="Calibri"/>
                <w:iCs/>
                <w14:ligatures w14:val="none"/>
              </w:rPr>
              <w:t xml:space="preserve"> </w:t>
            </w:r>
            <w:r w:rsidR="00214B8F">
              <w:rPr>
                <w:rFonts w:ascii="Calibri" w:hAnsi="Calibri"/>
                <w:iCs/>
                <w14:ligatures w14:val="none"/>
              </w:rPr>
              <w:t xml:space="preserve">qui </w:t>
            </w:r>
            <w:r w:rsidR="00214B8F" w:rsidRPr="00214B8F">
              <w:rPr>
                <w:rFonts w:ascii="Calibri" w:hAnsi="Calibri"/>
                <w:iCs/>
                <w14:ligatures w14:val="none"/>
              </w:rPr>
              <w:t>est le récapitulatif officiel et définitif du</w:t>
            </w:r>
            <w:r w:rsidR="00214B8F">
              <w:rPr>
                <w:rFonts w:ascii="Calibri" w:hAnsi="Calibri"/>
                <w:iCs/>
                <w14:ligatures w14:val="none"/>
              </w:rPr>
              <w:t xml:space="preserve"> </w:t>
            </w:r>
            <w:r w:rsidR="00214B8F" w:rsidRPr="00214B8F">
              <w:rPr>
                <w:rFonts w:ascii="Calibri" w:hAnsi="Calibri"/>
                <w:iCs/>
                <w14:ligatures w14:val="none"/>
              </w:rPr>
              <w:t>service dans l’établissement : il sert à la fois pour le traitement et pour l’inspection</w:t>
            </w:r>
            <w:r w:rsidR="00214B8F">
              <w:rPr>
                <w:rFonts w:ascii="Calibri" w:hAnsi="Calibri"/>
                <w:iCs/>
                <w14:ligatures w14:val="none"/>
              </w:rPr>
              <w:t xml:space="preserve"> pédagogique.</w:t>
            </w:r>
          </w:p>
          <w:p w:rsidR="00214B8F" w:rsidRPr="00214B8F" w:rsidRDefault="00214B8F" w:rsidP="00214B8F">
            <w:pPr>
              <w:widowControl w:val="0"/>
              <w:jc w:val="both"/>
              <w:rPr>
                <w:rFonts w:ascii="Calibri" w:hAnsi="Calibri"/>
                <w:iCs/>
                <w14:ligatures w14:val="none"/>
              </w:rPr>
            </w:pPr>
            <w:r w:rsidRPr="00214B8F">
              <w:rPr>
                <w:rFonts w:ascii="Calibri" w:hAnsi="Calibri"/>
                <w:iCs/>
                <w14:ligatures w14:val="none"/>
              </w:rPr>
              <w:t>Il indique les enseignements que l’enseignant a en charge (EPS, AS), le</w:t>
            </w:r>
            <w:r>
              <w:rPr>
                <w:rFonts w:ascii="Calibri" w:hAnsi="Calibri"/>
                <w:iCs/>
                <w14:ligatures w14:val="none"/>
              </w:rPr>
              <w:t xml:space="preserve"> </w:t>
            </w:r>
            <w:r w:rsidRPr="00214B8F">
              <w:rPr>
                <w:rFonts w:ascii="Calibri" w:hAnsi="Calibri"/>
                <w:iCs/>
                <w14:ligatures w14:val="none"/>
              </w:rPr>
              <w:t>nombre d’élèves, le nombre d’heures par classe ou groupes d’élèves, les</w:t>
            </w:r>
            <w:r>
              <w:rPr>
                <w:rFonts w:ascii="Calibri" w:hAnsi="Calibri"/>
                <w:iCs/>
                <w14:ligatures w14:val="none"/>
              </w:rPr>
              <w:t xml:space="preserve"> </w:t>
            </w:r>
            <w:r w:rsidRPr="00214B8F">
              <w:rPr>
                <w:rFonts w:ascii="Calibri" w:hAnsi="Calibri"/>
                <w:iCs/>
                <w14:ligatures w14:val="none"/>
              </w:rPr>
              <w:t>décharges de droit, éventuellement le nombre d’heures supplémentaires/année (HSA) et les IMP coordination EPS qui lui sont dues.</w:t>
            </w:r>
          </w:p>
          <w:p w:rsidR="008D1F1E" w:rsidRPr="00214B8F" w:rsidRDefault="00214B8F" w:rsidP="00214B8F">
            <w:pPr>
              <w:widowControl w:val="0"/>
              <w:jc w:val="both"/>
              <w:rPr>
                <w:rFonts w:ascii="Calibri" w:hAnsi="Calibri"/>
                <w:b/>
                <w:bCs/>
                <w14:ligatures w14:val="none"/>
              </w:rPr>
            </w:pPr>
            <w:r w:rsidRPr="00214B8F">
              <w:rPr>
                <w:rFonts w:ascii="Calibri" w:hAnsi="Calibri"/>
                <w:b/>
                <w:iCs/>
                <w14:ligatures w14:val="none"/>
              </w:rPr>
              <w:t>C’est un document c</w:t>
            </w:r>
            <w:r w:rsidR="00C27D78">
              <w:rPr>
                <w:rFonts w:ascii="Calibri" w:hAnsi="Calibri"/>
                <w:b/>
                <w:iCs/>
                <w14:ligatures w14:val="none"/>
              </w:rPr>
              <w:t xml:space="preserve">apital qui doit absolument </w:t>
            </w:r>
            <w:r w:rsidRPr="00214B8F">
              <w:rPr>
                <w:rFonts w:ascii="Calibri" w:hAnsi="Calibri"/>
                <w:b/>
                <w:iCs/>
                <w14:ligatures w14:val="none"/>
              </w:rPr>
              <w:t>être soumis pour approbation.</w:t>
            </w:r>
          </w:p>
          <w:p w:rsidR="00856FD6" w:rsidRPr="008C0CC5" w:rsidRDefault="00843970" w:rsidP="008C0CC5">
            <w:pPr>
              <w:widowControl w:val="0"/>
              <w:rPr>
                <w:rFonts w:ascii="Calibri" w:hAnsi="Calibri"/>
                <w14:ligatures w14:val="none"/>
              </w:rPr>
            </w:pPr>
            <w:r w:rsidRPr="002D0F00">
              <w:rPr>
                <w:rFonts w:ascii="Calibri" w:hAnsi="Calibri"/>
                <w14:ligatures w14:val="none"/>
              </w:rPr>
              <w:t> </w:t>
            </w:r>
          </w:p>
        </w:tc>
        <w:tc>
          <w:tcPr>
            <w:tcW w:w="4380" w:type="dxa"/>
          </w:tcPr>
          <w:p w:rsidR="003C4EFC" w:rsidRDefault="003C4EFC" w:rsidP="003C4EFC">
            <w:pPr>
              <w:jc w:val="both"/>
              <w:rPr>
                <w:rFonts w:ascii="Calibri" w:hAnsi="Calibri"/>
              </w:rPr>
            </w:pPr>
            <w:r>
              <w:rPr>
                <w:rFonts w:ascii="Calibri" w:hAnsi="Calibri"/>
              </w:rPr>
              <w:lastRenderedPageBreak/>
              <w:t>J’assure</w:t>
            </w:r>
            <w:r w:rsidRPr="003C4EFC">
              <w:rPr>
                <w:rFonts w:ascii="Calibri" w:hAnsi="Calibri"/>
              </w:rPr>
              <w:t xml:space="preserve"> le servic</w:t>
            </w:r>
            <w:r w:rsidR="00A67DFA">
              <w:rPr>
                <w:rFonts w:ascii="Calibri" w:hAnsi="Calibri"/>
              </w:rPr>
              <w:t>e effectif des personnels que je remplace</w:t>
            </w:r>
            <w:r w:rsidRPr="003C4EFC">
              <w:rPr>
                <w:rFonts w:ascii="Calibri" w:hAnsi="Calibri"/>
              </w:rPr>
              <w:t>, c'est-à-dire le service inscrit à l'emploi du temps de l'agent remplacé</w:t>
            </w:r>
            <w:r w:rsidR="006E3774">
              <w:rPr>
                <w:rFonts w:ascii="Calibri" w:hAnsi="Calibri"/>
              </w:rPr>
              <w:t xml:space="preserve">, qui est objectivé par </w:t>
            </w:r>
            <w:r w:rsidR="006E3774" w:rsidRPr="00214B8F">
              <w:rPr>
                <w:rFonts w:ascii="Calibri" w:hAnsi="Calibri"/>
                <w:b/>
                <w:iCs/>
                <w14:ligatures w14:val="none"/>
              </w:rPr>
              <w:t>un état VS (Ventilation des services)</w:t>
            </w:r>
            <w:r w:rsidR="00FF4D83">
              <w:rPr>
                <w:rFonts w:ascii="Calibri" w:hAnsi="Calibri"/>
              </w:rPr>
              <w:t>.</w:t>
            </w:r>
          </w:p>
          <w:p w:rsidR="00843970" w:rsidRDefault="00843970" w:rsidP="003C4EFC">
            <w:pPr>
              <w:jc w:val="both"/>
              <w:rPr>
                <w:rFonts w:ascii="Calibri" w:hAnsi="Calibri"/>
              </w:rPr>
            </w:pPr>
            <w:r>
              <w:rPr>
                <w:rFonts w:ascii="Calibri" w:hAnsi="Calibri"/>
              </w:rPr>
              <w:t>Je reste</w:t>
            </w:r>
            <w:r w:rsidRPr="00843970">
              <w:rPr>
                <w:rFonts w:ascii="Calibri" w:hAnsi="Calibri"/>
              </w:rPr>
              <w:t xml:space="preserve"> néanmoins soumis aux </w:t>
            </w:r>
            <w:r w:rsidRPr="00762202">
              <w:rPr>
                <w:rFonts w:ascii="Calibri" w:hAnsi="Calibri"/>
              </w:rPr>
              <w:t>obligations de service de mon corps</w:t>
            </w:r>
            <w:r w:rsidR="00762202" w:rsidRPr="00762202">
              <w:rPr>
                <w:rFonts w:ascii="Calibri" w:hAnsi="Calibri"/>
              </w:rPr>
              <w:t xml:space="preserve"> (20h ou 17h).</w:t>
            </w:r>
          </w:p>
          <w:p w:rsidR="002D0F00" w:rsidRDefault="002D0F00" w:rsidP="003C4EFC">
            <w:pPr>
              <w:jc w:val="both"/>
              <w:rPr>
                <w:rFonts w:ascii="Calibri" w:hAnsi="Calibri"/>
              </w:rPr>
            </w:pPr>
          </w:p>
          <w:p w:rsidR="00E77974" w:rsidRPr="002D0F00" w:rsidRDefault="000C59BA" w:rsidP="003C4EFC">
            <w:pPr>
              <w:jc w:val="both"/>
              <w:rPr>
                <w:rFonts w:ascii="Calibri" w:hAnsi="Calibri"/>
                <w:i/>
              </w:rPr>
            </w:pPr>
            <w:r w:rsidRPr="002D0F00">
              <w:rPr>
                <w:rFonts w:ascii="Calibri" w:hAnsi="Calibri"/>
                <w:b/>
              </w:rPr>
              <w:t xml:space="preserve">La </w:t>
            </w:r>
            <w:r w:rsidR="00864460">
              <w:rPr>
                <w:rFonts w:ascii="Calibri" w:hAnsi="Calibri"/>
                <w:b/>
              </w:rPr>
              <w:t>NS</w:t>
            </w:r>
            <w:r w:rsidRPr="002D0F00">
              <w:rPr>
                <w:rFonts w:ascii="Calibri" w:hAnsi="Calibri"/>
                <w:b/>
              </w:rPr>
              <w:t xml:space="preserve"> n° 99-152 du 7 octobre 1999</w:t>
            </w:r>
            <w:r w:rsidRPr="002D0F00">
              <w:rPr>
                <w:rFonts w:ascii="Calibri" w:hAnsi="Calibri"/>
              </w:rPr>
              <w:t xml:space="preserve"> précise dans le paragraphe 2 </w:t>
            </w:r>
            <w:r w:rsidRPr="002D0F00">
              <w:rPr>
                <w:rFonts w:ascii="Calibri" w:hAnsi="Calibri"/>
                <w:i/>
              </w:rPr>
              <w:t xml:space="preserve">«Un professeur amené à effectuer un service hebdomadaire supérieur à son service statutaire se verra appliquer les dispositions du décret n° 50-1253 du 6 octobre 1950 relatives aux </w:t>
            </w:r>
            <w:r w:rsidRPr="00C27D78">
              <w:rPr>
                <w:rFonts w:ascii="Calibri" w:hAnsi="Calibri"/>
                <w:b/>
                <w:i/>
              </w:rPr>
              <w:t>heures supplémentaires année lorsque le remplacement est effectué pour la durée de l'année scolaire, et celles relatives aux heures supplémentaires effectives, dans les autres cas.</w:t>
            </w:r>
            <w:r w:rsidRPr="002D0F00">
              <w:rPr>
                <w:rFonts w:ascii="Calibri" w:hAnsi="Calibri"/>
                <w:i/>
              </w:rPr>
              <w:t xml:space="preserve"> </w:t>
            </w:r>
          </w:p>
          <w:p w:rsidR="000C59BA" w:rsidRPr="002D0F00" w:rsidRDefault="000C59BA" w:rsidP="003C4EFC">
            <w:pPr>
              <w:jc w:val="both"/>
              <w:rPr>
                <w:rFonts w:ascii="Calibri" w:hAnsi="Calibri"/>
                <w:i/>
              </w:rPr>
            </w:pPr>
            <w:r w:rsidRPr="002D0F00">
              <w:rPr>
                <w:rFonts w:ascii="Calibri" w:hAnsi="Calibri"/>
                <w:i/>
              </w:rPr>
              <w:t>Pour le calcul du nombre d'heures supplémentaires dû, il sera tenu compte des éventuelles majorations et allégements de service prévus par les dispositions statutaires applicables aux professeurs chargés du remplacement (première chaire...).</w:t>
            </w:r>
          </w:p>
          <w:p w:rsidR="00762202" w:rsidRPr="002D0F00" w:rsidRDefault="00762202" w:rsidP="003C4EFC">
            <w:pPr>
              <w:jc w:val="both"/>
              <w:rPr>
                <w:rFonts w:ascii="Calibri" w:hAnsi="Calibri"/>
                <w:b/>
                <w:bCs/>
                <w:i/>
                <w:iCs/>
              </w:rPr>
            </w:pPr>
            <w:r w:rsidRPr="002D0F00">
              <w:rPr>
                <w:rFonts w:ascii="Calibri" w:hAnsi="Calibri"/>
                <w:i/>
                <w:iCs/>
                <w14:ligatures w14:val="none"/>
              </w:rPr>
              <w:t xml:space="preserve">Lorsque le maximum de service du </w:t>
            </w:r>
            <w:r w:rsidRPr="002D0F00">
              <w:rPr>
                <w:rFonts w:ascii="Calibri" w:hAnsi="Calibri"/>
                <w:i/>
                <w:iCs/>
              </w:rPr>
              <w:t>TZR</w:t>
            </w:r>
            <w:r w:rsidRPr="002D0F00">
              <w:rPr>
                <w:rFonts w:ascii="Calibri" w:hAnsi="Calibri"/>
                <w:i/>
                <w:iCs/>
                <w14:ligatures w14:val="none"/>
              </w:rPr>
              <w:t xml:space="preserve"> est supérieur au service d'enseignement du professeur qu'il remplace, le </w:t>
            </w:r>
            <w:r w:rsidRPr="002D0F00">
              <w:rPr>
                <w:rFonts w:ascii="Calibri" w:hAnsi="Calibri"/>
                <w:i/>
                <w:iCs/>
              </w:rPr>
              <w:t>TZR</w:t>
            </w:r>
            <w:r w:rsidRPr="002D0F00">
              <w:rPr>
                <w:rFonts w:ascii="Calibri" w:hAnsi="Calibri"/>
                <w:i/>
                <w:iCs/>
                <w14:ligatures w14:val="none"/>
              </w:rPr>
              <w:t xml:space="preserve"> se verra confier un complément de service d'enseignement ou à défaut, les activités de nature pédagogique, à due </w:t>
            </w:r>
            <w:r w:rsidRPr="002D0F00">
              <w:rPr>
                <w:rFonts w:ascii="Calibri" w:hAnsi="Calibri"/>
                <w:i/>
                <w:iCs/>
                <w14:ligatures w14:val="none"/>
              </w:rPr>
              <w:lastRenderedPageBreak/>
              <w:t xml:space="preserve">concurrence de son obligation de service statutaire. </w:t>
            </w:r>
            <w:r w:rsidRPr="002D0F00">
              <w:rPr>
                <w:rFonts w:ascii="Calibri" w:hAnsi="Calibri"/>
                <w:b/>
                <w:bCs/>
                <w:i/>
                <w:iCs/>
                <w14:ligatures w14:val="none"/>
              </w:rPr>
              <w:t>Ces activités s'effectueront dans l'établissement ou le service d'exercice des fonctions de remplacement ».</w:t>
            </w:r>
          </w:p>
          <w:p w:rsidR="00762202" w:rsidRPr="002D0F00" w:rsidRDefault="00762202" w:rsidP="003C4EFC">
            <w:pPr>
              <w:jc w:val="both"/>
              <w:rPr>
                <w:rFonts w:ascii="Calibri" w:hAnsi="Calibri"/>
              </w:rPr>
            </w:pPr>
          </w:p>
          <w:p w:rsidR="00FF4D83" w:rsidRDefault="00FF4D83" w:rsidP="00FF4D83">
            <w:pPr>
              <w:jc w:val="both"/>
              <w:rPr>
                <w:rFonts w:ascii="Calibri" w:hAnsi="Calibri"/>
                <w:b/>
              </w:rPr>
            </w:pPr>
            <w:r w:rsidRPr="002D0F00">
              <w:rPr>
                <w:rFonts w:ascii="Calibri" w:hAnsi="Calibri"/>
              </w:rPr>
              <w:t xml:space="preserve">Entre deux remplacements, je peux être chargé, dans la limite de mon obligation de service statutaire et conformément à ma qualification, d’assurer des activités de nature pédagogique </w:t>
            </w:r>
            <w:r w:rsidR="003939FB" w:rsidRPr="002D0F00">
              <w:rPr>
                <w:rFonts w:ascii="Calibri" w:hAnsi="Calibri"/>
              </w:rPr>
              <w:t xml:space="preserve">(en EPS, ateliers sportifs, soutien natation, projet sportif…) </w:t>
            </w:r>
            <w:r w:rsidRPr="008B4C6F">
              <w:rPr>
                <w:rFonts w:ascii="Calibri" w:hAnsi="Calibri"/>
                <w:b/>
              </w:rPr>
              <w:t>dans mon établissement de rattachement.</w:t>
            </w:r>
          </w:p>
          <w:p w:rsidR="00CF2203" w:rsidRPr="00CF2203" w:rsidRDefault="00CF2203" w:rsidP="00CF2203">
            <w:pPr>
              <w:jc w:val="both"/>
              <w:rPr>
                <w:rFonts w:ascii="Calibri" w:hAnsi="Calibri"/>
              </w:rPr>
            </w:pPr>
            <w:r w:rsidRPr="00CF2203">
              <w:rPr>
                <w:rFonts w:ascii="Calibri" w:hAnsi="Calibri"/>
              </w:rPr>
              <w:t xml:space="preserve">"peuvent être chargés " et non " doivent ". Le service entre les remplacements n’est pas une obligation et c'est de la responsabilité du chef d'établissement, selon </w:t>
            </w:r>
            <w:r w:rsidRPr="00CF2203">
              <w:rPr>
                <w:rFonts w:ascii="Calibri" w:hAnsi="Calibri"/>
                <w:b/>
              </w:rPr>
              <w:t xml:space="preserve">la NS n°99-152 du 7 octobre 1999 - article 3 </w:t>
            </w:r>
            <w:r w:rsidRPr="00CF2203">
              <w:rPr>
                <w:rFonts w:ascii="Calibri" w:hAnsi="Calibri"/>
              </w:rPr>
              <w:t xml:space="preserve">: </w:t>
            </w:r>
          </w:p>
          <w:p w:rsidR="00CF2203" w:rsidRPr="00CF2203" w:rsidRDefault="00CF2203" w:rsidP="00CF2203">
            <w:pPr>
              <w:jc w:val="both"/>
              <w:rPr>
                <w:rFonts w:ascii="Calibri" w:hAnsi="Calibri"/>
              </w:rPr>
            </w:pPr>
          </w:p>
          <w:p w:rsidR="00CF2203" w:rsidRDefault="00CF2203" w:rsidP="00CF2203">
            <w:pPr>
              <w:jc w:val="both"/>
              <w:rPr>
                <w:rFonts w:ascii="Calibri" w:hAnsi="Calibri"/>
                <w:i/>
              </w:rPr>
            </w:pPr>
            <w:r w:rsidRPr="00CF2203">
              <w:rPr>
                <w:rFonts w:ascii="Calibri" w:hAnsi="Calibri"/>
              </w:rPr>
              <w:t xml:space="preserve">Par contre, </w:t>
            </w:r>
            <w:r w:rsidRPr="00CF2203">
              <w:rPr>
                <w:rFonts w:ascii="Calibri" w:hAnsi="Calibri"/>
                <w:b/>
              </w:rPr>
              <w:t>l’arrêt du Conseil d’Etat du 22 juillet 2015 (n°361406)</w:t>
            </w:r>
            <w:r w:rsidRPr="00CF2203">
              <w:rPr>
                <w:rFonts w:ascii="Calibri" w:hAnsi="Calibri"/>
              </w:rPr>
              <w:t xml:space="preserve"> précise : Entre deux remplacements, </w:t>
            </w:r>
            <w:r w:rsidRPr="00CF2203">
              <w:rPr>
                <w:rFonts w:ascii="Calibri" w:hAnsi="Calibri"/>
                <w:i/>
              </w:rPr>
              <w:t>"il incombe à l’enseignant TZR de se présenter dans son établissement de rattachement afin de prendre connaissance des dispositions que le chef d’établissement entend prendre à son égard et, en toute hypothèse, de rester à la disposition de ce dernier" ; "à ce titre, il incombe à l’enseignant d’être en mesure […] de répondre dans un délai approprié à toute instruction du chef d’établissement ou d’une autre autorité compétente portant sur un remplacement ou une autre activité de nature pédagogique".</w:t>
            </w:r>
          </w:p>
          <w:p w:rsidR="00D227A5" w:rsidRDefault="00D227A5" w:rsidP="00CF2203">
            <w:pPr>
              <w:jc w:val="both"/>
              <w:rPr>
                <w:rFonts w:ascii="Calibri" w:hAnsi="Calibri"/>
                <w:i/>
              </w:rPr>
            </w:pPr>
          </w:p>
          <w:p w:rsidR="00D227A5" w:rsidRDefault="00D227A5" w:rsidP="00CF2203">
            <w:pPr>
              <w:jc w:val="both"/>
              <w:rPr>
                <w:rFonts w:ascii="Calibri" w:hAnsi="Calibri"/>
                <w:i/>
              </w:rPr>
            </w:pPr>
          </w:p>
          <w:p w:rsidR="00D227A5" w:rsidRDefault="00D227A5" w:rsidP="00CF2203">
            <w:pPr>
              <w:jc w:val="both"/>
              <w:rPr>
                <w:rFonts w:ascii="Calibri" w:hAnsi="Calibri"/>
                <w:i/>
              </w:rPr>
            </w:pPr>
          </w:p>
          <w:p w:rsidR="00D227A5" w:rsidRDefault="00D227A5" w:rsidP="00CF2203">
            <w:pPr>
              <w:jc w:val="both"/>
              <w:rPr>
                <w:rFonts w:ascii="Calibri" w:hAnsi="Calibri"/>
                <w:i/>
              </w:rPr>
            </w:pPr>
          </w:p>
          <w:p w:rsidR="00D227A5" w:rsidRDefault="00D227A5" w:rsidP="00CF2203">
            <w:pPr>
              <w:jc w:val="both"/>
              <w:rPr>
                <w:rFonts w:ascii="Calibri" w:hAnsi="Calibri"/>
                <w:i/>
              </w:rPr>
            </w:pPr>
          </w:p>
          <w:p w:rsidR="00D227A5" w:rsidRDefault="00D227A5" w:rsidP="00CF2203">
            <w:pPr>
              <w:jc w:val="both"/>
              <w:rPr>
                <w:rFonts w:ascii="Calibri" w:hAnsi="Calibri"/>
                <w:i/>
              </w:rPr>
            </w:pPr>
          </w:p>
          <w:p w:rsidR="00D227A5" w:rsidRDefault="00D227A5" w:rsidP="00CF2203">
            <w:pPr>
              <w:jc w:val="both"/>
              <w:rPr>
                <w:rFonts w:ascii="Calibri" w:hAnsi="Calibri"/>
                <w:i/>
              </w:rPr>
            </w:pPr>
          </w:p>
          <w:p w:rsidR="00D227A5" w:rsidRDefault="00D227A5" w:rsidP="00CF2203">
            <w:pPr>
              <w:jc w:val="both"/>
              <w:rPr>
                <w:rFonts w:ascii="Calibri" w:hAnsi="Calibri"/>
                <w:i/>
              </w:rPr>
            </w:pPr>
          </w:p>
          <w:p w:rsidR="00D227A5" w:rsidRDefault="00D227A5" w:rsidP="00CF2203">
            <w:pPr>
              <w:jc w:val="both"/>
              <w:rPr>
                <w:rFonts w:ascii="Calibri" w:hAnsi="Calibri"/>
                <w:i/>
              </w:rPr>
            </w:pPr>
          </w:p>
          <w:p w:rsidR="00D227A5" w:rsidRDefault="00D227A5" w:rsidP="00CF2203">
            <w:pPr>
              <w:jc w:val="both"/>
              <w:rPr>
                <w:rFonts w:ascii="Calibri" w:hAnsi="Calibri"/>
                <w:i/>
              </w:rPr>
            </w:pPr>
          </w:p>
          <w:p w:rsidR="00D227A5" w:rsidRDefault="00D227A5" w:rsidP="00CF2203">
            <w:pPr>
              <w:jc w:val="both"/>
              <w:rPr>
                <w:rFonts w:ascii="Calibri" w:hAnsi="Calibri"/>
                <w:i/>
              </w:rPr>
            </w:pPr>
          </w:p>
          <w:p w:rsidR="00D227A5" w:rsidRPr="00D227A5" w:rsidRDefault="00D227A5" w:rsidP="00CF2203">
            <w:pPr>
              <w:jc w:val="both"/>
              <w:rPr>
                <w:rFonts w:ascii="Calibri" w:hAnsi="Calibri"/>
                <w:i/>
              </w:rPr>
            </w:pPr>
          </w:p>
        </w:tc>
      </w:tr>
      <w:tr w:rsidR="000074CE" w:rsidTr="000074CE">
        <w:tc>
          <w:tcPr>
            <w:tcW w:w="2370" w:type="dxa"/>
            <w:shd w:val="clear" w:color="auto" w:fill="BFBFBF" w:themeFill="background1" w:themeFillShade="BF"/>
          </w:tcPr>
          <w:p w:rsidR="000074CE" w:rsidRPr="0002376A" w:rsidRDefault="000074CE" w:rsidP="008113C5">
            <w:pPr>
              <w:jc w:val="center"/>
              <w:rPr>
                <w:rFonts w:ascii="Calibri" w:hAnsi="Calibri"/>
                <w:color w:val="auto"/>
                <w:sz w:val="32"/>
                <w:szCs w:val="32"/>
              </w:rPr>
            </w:pPr>
            <w:r w:rsidRPr="0002376A">
              <w:rPr>
                <w:rFonts w:ascii="Calibri" w:hAnsi="Calibri"/>
                <w:b/>
                <w:color w:val="auto"/>
                <w:sz w:val="32"/>
                <w:szCs w:val="32"/>
              </w:rPr>
              <w:lastRenderedPageBreak/>
              <w:t>Délai pédagogique</w:t>
            </w:r>
          </w:p>
          <w:p w:rsidR="000074CE" w:rsidRPr="000074CE" w:rsidRDefault="000074CE" w:rsidP="00856FD6">
            <w:pPr>
              <w:jc w:val="center"/>
              <w:rPr>
                <w:rFonts w:ascii="Calibri" w:hAnsi="Calibri"/>
                <w:b/>
                <w:color w:val="auto"/>
                <w:sz w:val="40"/>
                <w:szCs w:val="40"/>
              </w:rPr>
            </w:pPr>
          </w:p>
        </w:tc>
        <w:tc>
          <w:tcPr>
            <w:tcW w:w="13832" w:type="dxa"/>
            <w:gridSpan w:val="2"/>
          </w:tcPr>
          <w:p w:rsidR="000074CE" w:rsidRPr="000074CE" w:rsidRDefault="000074CE" w:rsidP="0060332C">
            <w:pPr>
              <w:jc w:val="both"/>
              <w:rPr>
                <w:rFonts w:ascii="Calibri" w:hAnsi="Calibri"/>
                <w:color w:val="auto"/>
              </w:rPr>
            </w:pPr>
            <w:r w:rsidRPr="000074CE">
              <w:rPr>
                <w:rFonts w:ascii="Calibri" w:hAnsi="Calibri"/>
                <w:color w:val="auto"/>
              </w:rPr>
              <w:t xml:space="preserve">La </w:t>
            </w:r>
            <w:r w:rsidRPr="0002376A">
              <w:rPr>
                <w:rFonts w:ascii="Calibri" w:hAnsi="Calibri"/>
                <w:b/>
                <w:color w:val="auto"/>
              </w:rPr>
              <w:t xml:space="preserve">NS n°99-152 du 7 octobre 1999 </w:t>
            </w:r>
            <w:r w:rsidRPr="000074CE">
              <w:rPr>
                <w:rFonts w:ascii="Calibri" w:hAnsi="Calibri"/>
                <w:color w:val="auto"/>
              </w:rPr>
              <w:t xml:space="preserve">en application du </w:t>
            </w:r>
            <w:r w:rsidRPr="0002376A">
              <w:rPr>
                <w:rFonts w:ascii="Calibri" w:hAnsi="Calibri"/>
                <w:b/>
                <w:bCs/>
                <w:color w:val="auto"/>
                <w14:ligatures w14:val="none"/>
              </w:rPr>
              <w:t>D. n° 99-823 du 17 septembre</w:t>
            </w:r>
            <w:r w:rsidRPr="000074CE">
              <w:rPr>
                <w:rFonts w:ascii="Calibri" w:hAnsi="Calibri"/>
                <w:b/>
                <w:bCs/>
                <w:i/>
                <w:color w:val="auto"/>
                <w14:ligatures w14:val="none"/>
              </w:rPr>
              <w:t xml:space="preserve"> </w:t>
            </w:r>
            <w:r w:rsidRPr="0002376A">
              <w:rPr>
                <w:rFonts w:ascii="Calibri" w:hAnsi="Calibri"/>
                <w:b/>
                <w:bCs/>
                <w:color w:val="auto"/>
                <w14:ligatures w14:val="none"/>
              </w:rPr>
              <w:t>1999</w:t>
            </w:r>
            <w:r w:rsidRPr="000074CE">
              <w:rPr>
                <w:rFonts w:ascii="Calibri" w:hAnsi="Calibri"/>
                <w:b/>
                <w:bCs/>
                <w:i/>
                <w:color w:val="auto"/>
                <w14:ligatures w14:val="none"/>
              </w:rPr>
              <w:t xml:space="preserve"> </w:t>
            </w:r>
            <w:r w:rsidRPr="000074CE">
              <w:rPr>
                <w:rFonts w:ascii="Calibri" w:hAnsi="Calibri"/>
                <w:color w:val="auto"/>
              </w:rPr>
              <w:t xml:space="preserve">dit dans l’article 2 : </w:t>
            </w:r>
            <w:r w:rsidRPr="000074CE">
              <w:rPr>
                <w:rFonts w:ascii="Calibri" w:hAnsi="Calibri"/>
                <w:i/>
                <w:color w:val="auto"/>
              </w:rPr>
              <w:t>" il conviendra d’accorder aux personnels exerçant les fonctions de remplacement un temps de préparation préalable à l’exercice de leur mission</w:t>
            </w:r>
            <w:r w:rsidRPr="000074CE">
              <w:rPr>
                <w:rFonts w:ascii="Calibri" w:hAnsi="Calibri"/>
                <w:color w:val="auto"/>
              </w:rPr>
              <w:t xml:space="preserve"> ".</w:t>
            </w:r>
          </w:p>
          <w:p w:rsidR="000074CE" w:rsidRPr="000074CE" w:rsidRDefault="000074CE" w:rsidP="0060332C">
            <w:pPr>
              <w:jc w:val="both"/>
              <w:rPr>
                <w:rFonts w:ascii="Calibri" w:hAnsi="Calibri"/>
                <w:color w:val="auto"/>
              </w:rPr>
            </w:pPr>
            <w:r w:rsidRPr="000074CE">
              <w:rPr>
                <w:rFonts w:ascii="Calibri" w:hAnsi="Calibri"/>
                <w:color w:val="auto"/>
              </w:rPr>
              <w:t>Ce délai pédagogique, entre la décision d’affectation et le début du face à face pédagogique fait partie intégrante de la suppléance : si de nombreux rectorats reconnaissent oralement sa nécessité, la plupart se refuse à le notifier par écrit…</w:t>
            </w:r>
          </w:p>
          <w:p w:rsidR="000074CE" w:rsidRPr="000074CE" w:rsidRDefault="000074CE" w:rsidP="0060332C">
            <w:pPr>
              <w:jc w:val="both"/>
              <w:rPr>
                <w:rFonts w:ascii="Calibri" w:hAnsi="Calibri"/>
                <w:color w:val="auto"/>
              </w:rPr>
            </w:pPr>
            <w:r w:rsidRPr="000074CE">
              <w:rPr>
                <w:rFonts w:ascii="Calibri" w:hAnsi="Calibri"/>
                <w:color w:val="auto"/>
              </w:rPr>
              <w:t>Un remplacement s’inscrit dans une continuité pédagogique et donc ne s’improvise pas.</w:t>
            </w:r>
          </w:p>
          <w:p w:rsidR="000074CE" w:rsidRPr="000074CE" w:rsidRDefault="000074CE" w:rsidP="0060332C">
            <w:pPr>
              <w:jc w:val="both"/>
              <w:rPr>
                <w:rFonts w:ascii="Calibri" w:hAnsi="Calibri"/>
                <w:color w:val="auto"/>
              </w:rPr>
            </w:pPr>
            <w:r w:rsidRPr="000074CE">
              <w:rPr>
                <w:rFonts w:ascii="Calibri" w:hAnsi="Calibri"/>
                <w:color w:val="auto"/>
              </w:rPr>
              <w:t>Il nous semble qu'un délai minimum de deux jours ouvrables soit nécessaire</w:t>
            </w:r>
            <w:r>
              <w:rPr>
                <w:rFonts w:ascii="Calibri" w:hAnsi="Calibri"/>
                <w:color w:val="auto"/>
              </w:rPr>
              <w:t xml:space="preserve"> et devrait être une exigence</w:t>
            </w:r>
            <w:r w:rsidRPr="000074CE">
              <w:rPr>
                <w:rFonts w:ascii="Calibri" w:hAnsi="Calibri"/>
                <w:color w:val="auto"/>
              </w:rPr>
              <w:t>.</w:t>
            </w:r>
          </w:p>
          <w:p w:rsidR="000074CE" w:rsidRDefault="000074CE" w:rsidP="003C4EFC">
            <w:pPr>
              <w:jc w:val="both"/>
              <w:rPr>
                <w:rFonts w:ascii="Calibri" w:hAnsi="Calibri"/>
              </w:rPr>
            </w:pPr>
          </w:p>
        </w:tc>
      </w:tr>
      <w:tr w:rsidR="003C4EFC" w:rsidTr="000074CE">
        <w:tc>
          <w:tcPr>
            <w:tcW w:w="2370" w:type="dxa"/>
            <w:shd w:val="clear" w:color="auto" w:fill="BFBFBF" w:themeFill="background1" w:themeFillShade="BF"/>
          </w:tcPr>
          <w:p w:rsidR="003C4EFC" w:rsidRPr="00D227A5" w:rsidRDefault="003C4EFC" w:rsidP="003C4EFC">
            <w:pPr>
              <w:jc w:val="center"/>
              <w:rPr>
                <w:rFonts w:ascii="Calibri" w:hAnsi="Calibri"/>
                <w:b/>
                <w:sz w:val="36"/>
                <w:szCs w:val="36"/>
              </w:rPr>
            </w:pPr>
            <w:r w:rsidRPr="00D227A5">
              <w:rPr>
                <w:rFonts w:ascii="Calibri" w:hAnsi="Calibri"/>
                <w:b/>
                <w:sz w:val="36"/>
                <w:szCs w:val="36"/>
              </w:rPr>
              <w:t>Indemnisation</w:t>
            </w:r>
          </w:p>
        </w:tc>
        <w:tc>
          <w:tcPr>
            <w:tcW w:w="9452" w:type="dxa"/>
          </w:tcPr>
          <w:p w:rsidR="00411ECB" w:rsidRPr="002D0F00" w:rsidRDefault="00411ECB" w:rsidP="00411ECB">
            <w:pPr>
              <w:jc w:val="both"/>
              <w:rPr>
                <w:rFonts w:ascii="Calibri" w:hAnsi="Calibri"/>
              </w:rPr>
            </w:pPr>
            <w:r w:rsidRPr="002D0F00">
              <w:rPr>
                <w:rFonts w:ascii="Calibri" w:hAnsi="Calibri"/>
              </w:rPr>
              <w:t xml:space="preserve">Affecté pour la durée de l'année scolaire sur un ou plusieurs établissements situés dans une ou plusieurs communes distinctes de la commune du RAD et ne percevant pas l’ISSR ; si pour les besoins du service, </w:t>
            </w:r>
            <w:r w:rsidR="00762202" w:rsidRPr="002D0F00">
              <w:rPr>
                <w:rFonts w:ascii="Calibri" w:hAnsi="Calibri"/>
              </w:rPr>
              <w:t>je suis</w:t>
            </w:r>
            <w:r w:rsidRPr="002D0F00">
              <w:rPr>
                <w:rFonts w:ascii="Calibri" w:hAnsi="Calibri"/>
              </w:rPr>
              <w:t xml:space="preserve"> amené à </w:t>
            </w:r>
            <w:r w:rsidR="00762202" w:rsidRPr="002D0F00">
              <w:rPr>
                <w:rFonts w:ascii="Calibri" w:hAnsi="Calibri"/>
              </w:rPr>
              <w:t>me</w:t>
            </w:r>
            <w:r w:rsidRPr="002D0F00">
              <w:rPr>
                <w:rFonts w:ascii="Calibri" w:hAnsi="Calibri"/>
              </w:rPr>
              <w:t xml:space="preserve"> déplacer hors des communes* de résidence administrative et familiale, </w:t>
            </w:r>
            <w:r w:rsidR="00762202" w:rsidRPr="002D0F00">
              <w:rPr>
                <w:rFonts w:ascii="Calibri" w:hAnsi="Calibri"/>
              </w:rPr>
              <w:t>je dois</w:t>
            </w:r>
            <w:r w:rsidRPr="002D0F00">
              <w:rPr>
                <w:rFonts w:ascii="Calibri" w:hAnsi="Calibri"/>
              </w:rPr>
              <w:t xml:space="preserve"> être indemnisé des frais de transport et, si la durée de la mission le justifie, des frais de repas.</w:t>
            </w:r>
          </w:p>
          <w:p w:rsidR="00411ECB" w:rsidRPr="002D0F00" w:rsidRDefault="00411ECB" w:rsidP="00411ECB">
            <w:pPr>
              <w:jc w:val="both"/>
              <w:rPr>
                <w:rFonts w:ascii="Calibri" w:hAnsi="Calibri"/>
                <w:i/>
              </w:rPr>
            </w:pPr>
            <w:r w:rsidRPr="002D0F00">
              <w:rPr>
                <w:rFonts w:ascii="Calibri" w:hAnsi="Calibri"/>
                <w:i/>
              </w:rPr>
              <w:t>(*constitue une seule et même commune, toute commune et les communes limitrophes desservies par des moyens de transport public de voyageurs).</w:t>
            </w:r>
          </w:p>
          <w:p w:rsidR="00411ECB" w:rsidRPr="002D0F00" w:rsidRDefault="00411ECB" w:rsidP="00411ECB">
            <w:pPr>
              <w:jc w:val="both"/>
              <w:rPr>
                <w:rFonts w:ascii="Calibri" w:hAnsi="Calibri"/>
              </w:rPr>
            </w:pPr>
            <w:r w:rsidRPr="002D0F00">
              <w:rPr>
                <w:rFonts w:ascii="Calibri" w:hAnsi="Calibri"/>
              </w:rPr>
              <w:t>Ces derniers comprennent des indemnités de repas (15,25 euros/repas) en cas de mission hors de leurs résidences pendant la totalité de la période comprise entre 11 et 14 heures et entre 18 et 21 heures ; et des indemnités d’hébergement (taux maximum par nuitée : 60 euros) lorsqu’ils sont en mission hors de leurs résidences pendant la totalité de la période comprise entre 0 et 5 heures.</w:t>
            </w:r>
          </w:p>
          <w:p w:rsidR="00411ECB" w:rsidRPr="002D0F00" w:rsidRDefault="00411ECB" w:rsidP="00411ECB">
            <w:pPr>
              <w:jc w:val="both"/>
              <w:rPr>
                <w:rFonts w:ascii="Calibri" w:hAnsi="Calibri"/>
              </w:rPr>
            </w:pPr>
            <w:r w:rsidRPr="002D0F00">
              <w:rPr>
                <w:rFonts w:ascii="Calibri" w:hAnsi="Calibri"/>
              </w:rPr>
              <w:t xml:space="preserve">Si le repas est pris dans un restaurant administratif abattement de 50 % sur l’indemnité. </w:t>
            </w:r>
          </w:p>
          <w:p w:rsidR="00411ECB" w:rsidRPr="002D0F00" w:rsidRDefault="00411ECB" w:rsidP="00411ECB">
            <w:pPr>
              <w:jc w:val="both"/>
              <w:rPr>
                <w:rFonts w:ascii="Calibri" w:hAnsi="Calibri"/>
              </w:rPr>
            </w:pPr>
            <w:r w:rsidRPr="002D0F00">
              <w:rPr>
                <w:rFonts w:ascii="Calibri" w:hAnsi="Calibri"/>
              </w:rPr>
              <w:t>Les agents en complément de service, les agents affectés en remplacement continu à l’année perçoivent une indemnité repas réduite de moitié, lorsque les intéressés se trouvent, pour l'exécution de leur service, hors des communes de leur résidence administrative et de leur résidence familiale, pendant la totalité de la période comprise entre 11 et 14 heures.</w:t>
            </w:r>
          </w:p>
          <w:p w:rsidR="00411ECB" w:rsidRPr="002D0F00" w:rsidRDefault="00411ECB" w:rsidP="00411ECB">
            <w:pPr>
              <w:jc w:val="both"/>
              <w:rPr>
                <w:rFonts w:ascii="Calibri" w:hAnsi="Calibri"/>
              </w:rPr>
            </w:pPr>
            <w:r w:rsidRPr="002D0F00">
              <w:rPr>
                <w:rFonts w:ascii="Calibri" w:hAnsi="Calibri"/>
              </w:rPr>
              <w:t xml:space="preserve">L’indemnisation se fait soit sur la base du tarif de transport public de voyageurs le moins onéreux, soit sur la base des indemnités kilométriques dont les taux fixés par </w:t>
            </w:r>
            <w:r w:rsidRPr="002D0F00">
              <w:rPr>
                <w:rFonts w:ascii="Calibri" w:hAnsi="Calibri"/>
                <w:b/>
              </w:rPr>
              <w:t>l'A. du 3 juillet 2006, A. du 26 août 2008</w:t>
            </w:r>
            <w:r w:rsidRPr="002D0F00">
              <w:rPr>
                <w:rFonts w:ascii="Calibri" w:hAnsi="Calibri"/>
              </w:rPr>
              <w:t>), sont beaucoup plus élevés.</w:t>
            </w:r>
          </w:p>
          <w:p w:rsidR="00411ECB" w:rsidRPr="002D0F00" w:rsidRDefault="002D0F00" w:rsidP="00411ECB">
            <w:pPr>
              <w:jc w:val="both"/>
              <w:rPr>
                <w:rFonts w:ascii="Calibri" w:hAnsi="Calibri"/>
              </w:rPr>
            </w:pPr>
            <w:r>
              <w:rPr>
                <w:rFonts w:ascii="Calibri" w:hAnsi="Calibri"/>
              </w:rPr>
              <w:t xml:space="preserve">Aux termes de l'article 10 du </w:t>
            </w:r>
            <w:r w:rsidRPr="002D0F00">
              <w:rPr>
                <w:rFonts w:ascii="Calibri" w:hAnsi="Calibri"/>
                <w:b/>
              </w:rPr>
              <w:t>D</w:t>
            </w:r>
            <w:r w:rsidR="00864460">
              <w:rPr>
                <w:rFonts w:ascii="Calibri" w:hAnsi="Calibri"/>
                <w:b/>
              </w:rPr>
              <w:t>.</w:t>
            </w:r>
            <w:r w:rsidR="00411ECB" w:rsidRPr="002D0F00">
              <w:rPr>
                <w:rFonts w:ascii="Calibri" w:hAnsi="Calibri"/>
                <w:b/>
              </w:rPr>
              <w:t xml:space="preserve"> </w:t>
            </w:r>
            <w:r>
              <w:rPr>
                <w:rFonts w:ascii="Calibri" w:hAnsi="Calibri"/>
                <w:b/>
              </w:rPr>
              <w:t>n°</w:t>
            </w:r>
            <w:r w:rsidR="00083C77">
              <w:rPr>
                <w:rFonts w:ascii="Calibri" w:hAnsi="Calibri"/>
                <w:b/>
              </w:rPr>
              <w:t xml:space="preserve"> </w:t>
            </w:r>
            <w:r w:rsidRPr="002D0F00">
              <w:rPr>
                <w:rFonts w:ascii="Calibri" w:hAnsi="Calibri"/>
                <w:b/>
              </w:rPr>
              <w:t xml:space="preserve">2006-781 </w:t>
            </w:r>
            <w:r w:rsidR="00411ECB" w:rsidRPr="002D0F00">
              <w:rPr>
                <w:rFonts w:ascii="Calibri" w:hAnsi="Calibri"/>
                <w:b/>
              </w:rPr>
              <w:t>du 3 juillet 2006,</w:t>
            </w:r>
            <w:r w:rsidR="00411ECB" w:rsidRPr="002D0F00">
              <w:rPr>
                <w:rFonts w:ascii="Calibri" w:hAnsi="Calibri"/>
              </w:rPr>
              <w:t xml:space="preserve"> les agents peuvent utiliser un véhicule personnel  pour les déplacements liés à l'exercice de leurs fonctions, sur autorisation de leur chef de service.</w:t>
            </w:r>
          </w:p>
          <w:p w:rsidR="00CD622D" w:rsidRPr="002D0F00" w:rsidRDefault="00411ECB" w:rsidP="00020633">
            <w:pPr>
              <w:jc w:val="both"/>
              <w:rPr>
                <w:rFonts w:ascii="Calibri" w:hAnsi="Calibri"/>
              </w:rPr>
            </w:pPr>
            <w:r w:rsidRPr="002D0F00">
              <w:rPr>
                <w:rFonts w:ascii="Calibri" w:hAnsi="Calibri"/>
                <w:b/>
              </w:rPr>
              <w:t>L'autorisation d'utiliser un véhicule personnel</w:t>
            </w:r>
            <w:r w:rsidRPr="002D0F00">
              <w:rPr>
                <w:rFonts w:ascii="Calibri" w:hAnsi="Calibri"/>
              </w:rPr>
              <w:t xml:space="preserve"> pour les besoins du service est obligatoire dès lors qu'aucun moyen de transport public de voyageurs n'est adapté au déplacement considéré. Dans ce cas, l'indemnisation s'effectue sur la base des indemnités kilométriques ainsi que précisé à l'article 5 de </w:t>
            </w:r>
            <w:r w:rsidRPr="002D0F00">
              <w:rPr>
                <w:rFonts w:ascii="Calibri" w:hAnsi="Calibri"/>
                <w:b/>
              </w:rPr>
              <w:t>l'A. du 20 décembre 2013</w:t>
            </w:r>
            <w:r w:rsidR="00020633">
              <w:rPr>
                <w:rFonts w:ascii="Calibri" w:hAnsi="Calibri"/>
                <w:b/>
              </w:rPr>
              <w:t xml:space="preserve"> et la C. n° 2015-228 du 13 janvier 2016.</w:t>
            </w:r>
          </w:p>
          <w:p w:rsidR="00CD622D" w:rsidRPr="002D0F00" w:rsidRDefault="00CD622D" w:rsidP="00CD622D">
            <w:pPr>
              <w:jc w:val="both"/>
              <w:rPr>
                <w:rFonts w:ascii="Calibri" w:hAnsi="Calibri"/>
              </w:rPr>
            </w:pPr>
          </w:p>
          <w:p w:rsidR="003C4EFC" w:rsidRDefault="00411ECB" w:rsidP="00762202">
            <w:pPr>
              <w:jc w:val="both"/>
              <w:rPr>
                <w:rFonts w:ascii="Calibri" w:hAnsi="Calibri"/>
              </w:rPr>
            </w:pPr>
            <w:r w:rsidRPr="002D0F00">
              <w:rPr>
                <w:rFonts w:ascii="Calibri" w:hAnsi="Calibri"/>
              </w:rPr>
              <w:t xml:space="preserve">Pour obtenir le paiement des frais de déplacement au tarif des indemnités kilométriques, il faut que l’administration autorise l’agent à utiliser son véhicule personnel. Sans cette autorisation, aucun recours au Tribunal Administratif ne sera possible pour contester le paiement au tarif SNCF 2nde classe. Si aucune réponse ne </w:t>
            </w:r>
            <w:r w:rsidR="00762202" w:rsidRPr="002D0F00">
              <w:rPr>
                <w:rFonts w:ascii="Calibri" w:hAnsi="Calibri"/>
              </w:rPr>
              <w:t xml:space="preserve">me </w:t>
            </w:r>
            <w:r w:rsidRPr="002D0F00">
              <w:rPr>
                <w:rFonts w:ascii="Calibri" w:hAnsi="Calibri"/>
              </w:rPr>
              <w:t>parvient dans les 2 mois, la demande sera réputée rejetée. Il faudra alors faire un recours au TA.</w:t>
            </w:r>
          </w:p>
          <w:p w:rsidR="00D227A5" w:rsidRPr="002D0F00" w:rsidRDefault="00D227A5" w:rsidP="00762202">
            <w:pPr>
              <w:jc w:val="both"/>
              <w:rPr>
                <w:rFonts w:ascii="Calibri" w:hAnsi="Calibri"/>
              </w:rPr>
            </w:pPr>
          </w:p>
        </w:tc>
        <w:tc>
          <w:tcPr>
            <w:tcW w:w="4380" w:type="dxa"/>
          </w:tcPr>
          <w:p w:rsidR="00BA580A" w:rsidRPr="002D0F00" w:rsidRDefault="00BA580A" w:rsidP="007C20F2">
            <w:pPr>
              <w:widowControl w:val="0"/>
              <w:jc w:val="both"/>
              <w:rPr>
                <w:rFonts w:ascii="Calibri" w:hAnsi="Calibri"/>
              </w:rPr>
            </w:pPr>
            <w:r w:rsidRPr="002D0F00">
              <w:rPr>
                <w:rFonts w:ascii="Calibri" w:hAnsi="Calibri"/>
              </w:rPr>
              <w:t>L'Indemnité de Sujétion</w:t>
            </w:r>
            <w:r w:rsidR="007A1D69" w:rsidRPr="002D0F00">
              <w:rPr>
                <w:rFonts w:ascii="Calibri" w:hAnsi="Calibri"/>
              </w:rPr>
              <w:t>s</w:t>
            </w:r>
            <w:r w:rsidRPr="002D0F00">
              <w:rPr>
                <w:rFonts w:ascii="Calibri" w:hAnsi="Calibri"/>
              </w:rPr>
              <w:t xml:space="preserve"> Spéciale</w:t>
            </w:r>
            <w:r w:rsidR="007A1D69" w:rsidRPr="002D0F00">
              <w:rPr>
                <w:rFonts w:ascii="Calibri" w:hAnsi="Calibri"/>
              </w:rPr>
              <w:t>s</w:t>
            </w:r>
            <w:r w:rsidRPr="002D0F00">
              <w:rPr>
                <w:rFonts w:ascii="Calibri" w:hAnsi="Calibri"/>
              </w:rPr>
              <w:t xml:space="preserve"> de Remplacement (ISSR) </w:t>
            </w:r>
            <w:r w:rsidR="00F27809" w:rsidRPr="002D0F00">
              <w:rPr>
                <w:rFonts w:ascii="Calibri" w:hAnsi="Calibri"/>
                <w:b/>
                <w:bCs/>
                <w14:ligatures w14:val="none"/>
              </w:rPr>
              <w:t>D</w:t>
            </w:r>
            <w:r w:rsidR="00864460">
              <w:rPr>
                <w:rFonts w:ascii="Calibri" w:hAnsi="Calibri"/>
                <w:b/>
                <w:bCs/>
                <w14:ligatures w14:val="none"/>
              </w:rPr>
              <w:t>.</w:t>
            </w:r>
            <w:r w:rsidR="00F27809" w:rsidRPr="002D0F00">
              <w:rPr>
                <w:rFonts w:ascii="Calibri" w:hAnsi="Calibri"/>
                <w:b/>
                <w:bCs/>
                <w14:ligatures w14:val="none"/>
              </w:rPr>
              <w:t xml:space="preserve"> n° 89-825 du 9 novembre 1989 </w:t>
            </w:r>
            <w:r w:rsidRPr="002D0F00">
              <w:rPr>
                <w:rFonts w:ascii="Calibri" w:hAnsi="Calibri"/>
              </w:rPr>
              <w:t xml:space="preserve">est due à partir de toute nouvelle affectation en </w:t>
            </w:r>
            <w:r w:rsidR="007C20F2" w:rsidRPr="002D0F00">
              <w:rPr>
                <w:rFonts w:ascii="Calibri" w:hAnsi="Calibri"/>
              </w:rPr>
              <w:t>r</w:t>
            </w:r>
            <w:r w:rsidRPr="002D0F00">
              <w:rPr>
                <w:rFonts w:ascii="Calibri" w:hAnsi="Calibri"/>
              </w:rPr>
              <w:t>emplacement, à un poste situé en dehors de l’établissement de rattachement</w:t>
            </w:r>
            <w:r w:rsidR="00020633">
              <w:rPr>
                <w:rFonts w:ascii="Calibri" w:hAnsi="Calibri"/>
              </w:rPr>
              <w:t xml:space="preserve"> (RAD)</w:t>
            </w:r>
            <w:r w:rsidRPr="002D0F00">
              <w:rPr>
                <w:rFonts w:ascii="Calibri" w:hAnsi="Calibri"/>
              </w:rPr>
              <w:t>.</w:t>
            </w:r>
          </w:p>
          <w:p w:rsidR="003C4EFC" w:rsidRPr="002D0F00" w:rsidRDefault="00BA580A" w:rsidP="007C20F2">
            <w:pPr>
              <w:jc w:val="both"/>
              <w:rPr>
                <w:rFonts w:ascii="Calibri" w:hAnsi="Calibri"/>
              </w:rPr>
            </w:pPr>
            <w:r w:rsidRPr="002D0F00">
              <w:rPr>
                <w:rFonts w:ascii="Calibri" w:hAnsi="Calibri"/>
              </w:rPr>
              <w:t>Toutefois, l'affectation du TZR au remplacement continu d'un même fonctionnaire pour toute la durée d'une année scolaire n'ouvre pas droit au versement de l'ISSR.</w:t>
            </w:r>
          </w:p>
          <w:p w:rsidR="007A1D69" w:rsidRDefault="007A1D69" w:rsidP="007C20F2">
            <w:pPr>
              <w:jc w:val="both"/>
              <w:rPr>
                <w:rFonts w:ascii="Calibri" w:hAnsi="Calibri" w:cs="Arial"/>
              </w:rPr>
            </w:pPr>
            <w:r w:rsidRPr="002D0F00">
              <w:rPr>
                <w:rFonts w:ascii="Calibri" w:hAnsi="Calibri"/>
              </w:rPr>
              <w:t xml:space="preserve">L'ISSR </w:t>
            </w:r>
            <w:r w:rsidRPr="002D0F00">
              <w:rPr>
                <w:rFonts w:ascii="Calibri" w:hAnsi="Calibri" w:cs="Arial"/>
              </w:rPr>
              <w:t>est exclusive de l'attribution de toute autre indemnité et remboursement des frais de déplacement</w:t>
            </w:r>
            <w:r w:rsidRPr="007A1D69">
              <w:rPr>
                <w:rFonts w:ascii="Calibri" w:hAnsi="Calibri" w:cs="Arial"/>
              </w:rPr>
              <w:t xml:space="preserve"> alloués au même titre</w:t>
            </w:r>
            <w:r>
              <w:rPr>
                <w:rFonts w:ascii="Calibri" w:hAnsi="Calibri" w:cs="Arial"/>
              </w:rPr>
              <w:t>.</w:t>
            </w: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1B1B" w:rsidRDefault="00B01B1B" w:rsidP="007C20F2">
            <w:pPr>
              <w:jc w:val="both"/>
              <w:rPr>
                <w:rFonts w:ascii="Calibri" w:hAnsi="Calibri" w:cs="Arial"/>
              </w:rPr>
            </w:pPr>
          </w:p>
          <w:p w:rsidR="00B052C4" w:rsidRPr="007A1D69" w:rsidRDefault="00B052C4" w:rsidP="007C20F2">
            <w:pPr>
              <w:jc w:val="both"/>
              <w:rPr>
                <w:rFonts w:ascii="Calibri" w:hAnsi="Calibri"/>
              </w:rPr>
            </w:pPr>
            <w:bookmarkStart w:id="0" w:name="_GoBack"/>
            <w:bookmarkEnd w:id="0"/>
          </w:p>
        </w:tc>
      </w:tr>
      <w:tr w:rsidR="00A67DFA" w:rsidTr="000074CE">
        <w:tc>
          <w:tcPr>
            <w:tcW w:w="2370" w:type="dxa"/>
            <w:shd w:val="clear" w:color="auto" w:fill="BFBFBF" w:themeFill="background1" w:themeFillShade="BF"/>
          </w:tcPr>
          <w:p w:rsidR="00A67DFA" w:rsidRPr="00D227A5" w:rsidRDefault="00A67DFA" w:rsidP="003C4EFC">
            <w:pPr>
              <w:jc w:val="center"/>
              <w:rPr>
                <w:rFonts w:ascii="Calibri" w:hAnsi="Calibri"/>
                <w:b/>
                <w:sz w:val="40"/>
                <w:szCs w:val="40"/>
              </w:rPr>
            </w:pPr>
            <w:r w:rsidRPr="00D227A5">
              <w:rPr>
                <w:rFonts w:ascii="Calibri" w:hAnsi="Calibri"/>
                <w:b/>
                <w:sz w:val="40"/>
                <w:szCs w:val="40"/>
              </w:rPr>
              <w:lastRenderedPageBreak/>
              <w:t>Indemnités</w:t>
            </w:r>
          </w:p>
        </w:tc>
        <w:tc>
          <w:tcPr>
            <w:tcW w:w="9452" w:type="dxa"/>
          </w:tcPr>
          <w:p w:rsidR="00B01B1B" w:rsidRDefault="00B01B1B" w:rsidP="00864460">
            <w:pPr>
              <w:jc w:val="both"/>
              <w:rPr>
                <w:rFonts w:ascii="Calibri" w:hAnsi="Calibri"/>
                <w:b/>
                <w:u w:val="single"/>
              </w:rPr>
            </w:pPr>
          </w:p>
          <w:p w:rsidR="00864460" w:rsidRPr="00864460" w:rsidRDefault="00864460" w:rsidP="00864460">
            <w:pPr>
              <w:jc w:val="both"/>
              <w:rPr>
                <w:rFonts w:ascii="Calibri" w:hAnsi="Calibri"/>
                <w:b/>
                <w:u w:val="single"/>
              </w:rPr>
            </w:pPr>
            <w:r w:rsidRPr="00864460">
              <w:rPr>
                <w:rFonts w:ascii="Calibri" w:hAnsi="Calibri"/>
                <w:b/>
                <w:u w:val="single"/>
              </w:rPr>
              <w:t>Indemnité pour mission particulière (IMP)</w:t>
            </w:r>
          </w:p>
          <w:p w:rsidR="009F5640" w:rsidRDefault="00864460" w:rsidP="00864460">
            <w:pPr>
              <w:jc w:val="both"/>
              <w:rPr>
                <w:rFonts w:ascii="Calibri" w:hAnsi="Calibri"/>
              </w:rPr>
            </w:pPr>
            <w:r w:rsidRPr="00864460">
              <w:rPr>
                <w:rFonts w:ascii="Calibri" w:hAnsi="Calibri"/>
              </w:rPr>
              <w:t xml:space="preserve">Le </w:t>
            </w:r>
            <w:r>
              <w:rPr>
                <w:rFonts w:ascii="Calibri" w:hAnsi="Calibri"/>
                <w:b/>
              </w:rPr>
              <w:t>D.</w:t>
            </w:r>
            <w:r w:rsidRPr="00864460">
              <w:rPr>
                <w:rFonts w:ascii="Calibri" w:hAnsi="Calibri"/>
                <w:b/>
              </w:rPr>
              <w:t xml:space="preserve"> n°2015-475 du 27 avril 2015</w:t>
            </w:r>
            <w:r w:rsidRPr="00864460">
              <w:rPr>
                <w:rFonts w:ascii="Calibri" w:hAnsi="Calibri"/>
              </w:rPr>
              <w:t xml:space="preserve"> crée une indemnité pour mission particulière (IMP), qui peut être allouée aux personnels enseignants et d’éducation exerçant dans un établissement public d’enseignement du second degré et assurant une mission particulière, soit à l’échelon académique, soit au sein de leur établissement d’exercice. </w:t>
            </w:r>
            <w:r w:rsidR="009F5640">
              <w:rPr>
                <w:rFonts w:ascii="Calibri" w:hAnsi="Calibri"/>
                <w:b/>
              </w:rPr>
              <w:t>Les C.</w:t>
            </w:r>
            <w:r w:rsidRPr="009F5640">
              <w:rPr>
                <w:rFonts w:ascii="Calibri" w:hAnsi="Calibri"/>
                <w:b/>
              </w:rPr>
              <w:t xml:space="preserve"> n°2015-057 et 058 du 29 avril 2015</w:t>
            </w:r>
            <w:r w:rsidRPr="00864460">
              <w:rPr>
                <w:rFonts w:ascii="Calibri" w:hAnsi="Calibri"/>
              </w:rPr>
              <w:t xml:space="preserve"> en précisent l’application et le taux d’indemnisation. </w:t>
            </w:r>
          </w:p>
          <w:p w:rsidR="00864460" w:rsidRDefault="00864460" w:rsidP="00864460">
            <w:pPr>
              <w:jc w:val="both"/>
              <w:rPr>
                <w:rFonts w:ascii="Calibri" w:hAnsi="Calibri"/>
              </w:rPr>
            </w:pPr>
            <w:r w:rsidRPr="00864460">
              <w:rPr>
                <w:rFonts w:ascii="Calibri" w:hAnsi="Calibri"/>
              </w:rPr>
              <w:t>Les enseignants d’EPS sont plus particulièrement concernés par la mission de coordo</w:t>
            </w:r>
            <w:r w:rsidR="00630CA3">
              <w:rPr>
                <w:rFonts w:ascii="Calibri" w:hAnsi="Calibri"/>
              </w:rPr>
              <w:t xml:space="preserve">nnateur des APSA et celle de </w:t>
            </w:r>
            <w:r w:rsidRPr="00864460">
              <w:rPr>
                <w:rFonts w:ascii="Calibri" w:hAnsi="Calibri"/>
              </w:rPr>
              <w:t>coordonnateur de district UNSS.</w:t>
            </w:r>
          </w:p>
          <w:p w:rsidR="00864460" w:rsidRDefault="00864460" w:rsidP="00864460">
            <w:pPr>
              <w:jc w:val="both"/>
              <w:rPr>
                <w:rFonts w:ascii="Calibri" w:hAnsi="Calibri"/>
              </w:rPr>
            </w:pPr>
          </w:p>
          <w:p w:rsidR="00142561" w:rsidRPr="00142561" w:rsidRDefault="00F61E7A" w:rsidP="00864460">
            <w:pPr>
              <w:jc w:val="both"/>
              <w:rPr>
                <w:rFonts w:ascii="Calibri" w:hAnsi="Calibri"/>
                <w:b/>
                <w:u w:val="single"/>
              </w:rPr>
            </w:pPr>
            <w:r>
              <w:rPr>
                <w:rFonts w:ascii="Calibri" w:hAnsi="Calibri"/>
                <w:b/>
                <w:u w:val="single"/>
              </w:rPr>
              <w:t>Les indemnités pédagogiques</w:t>
            </w:r>
          </w:p>
          <w:p w:rsidR="008D1F1E" w:rsidRPr="00142561" w:rsidRDefault="008D1F1E" w:rsidP="00142561">
            <w:pPr>
              <w:jc w:val="both"/>
              <w:rPr>
                <w:rFonts w:ascii="Calibri" w:hAnsi="Calibri"/>
              </w:rPr>
            </w:pPr>
            <w:r w:rsidRPr="00142561">
              <w:rPr>
                <w:rFonts w:ascii="Calibri" w:hAnsi="Calibri"/>
              </w:rPr>
              <w:t>Indemnités de sujétion allouée aux enseignants d’EPS assurant aux moins 6 heures d’EPS en classe de première et de terminale des voies générale, technologique ou professionnelle et dans les classes préparant un CAP</w:t>
            </w:r>
            <w:r w:rsidR="00630CA3" w:rsidRPr="00142561">
              <w:rPr>
                <w:rFonts w:ascii="Calibri" w:hAnsi="Calibri"/>
              </w:rPr>
              <w:t xml:space="preserve"> </w:t>
            </w:r>
            <w:r w:rsidR="00630CA3" w:rsidRPr="00142561">
              <w:rPr>
                <w:rFonts w:ascii="Calibri" w:hAnsi="Calibri"/>
                <w:b/>
              </w:rPr>
              <w:t>(D. n°2015-476</w:t>
            </w:r>
            <w:r w:rsidR="005F0077">
              <w:rPr>
                <w:rFonts w:ascii="Calibri" w:hAnsi="Calibri"/>
                <w:b/>
              </w:rPr>
              <w:t xml:space="preserve"> </w:t>
            </w:r>
            <w:r w:rsidR="000D5434" w:rsidRPr="00142561">
              <w:rPr>
                <w:rFonts w:ascii="Calibri" w:hAnsi="Calibri"/>
                <w:b/>
              </w:rPr>
              <w:t>du 27 avril 2015</w:t>
            </w:r>
            <w:r w:rsidR="00630CA3" w:rsidRPr="00142561">
              <w:rPr>
                <w:rFonts w:ascii="Calibri" w:hAnsi="Calibri"/>
                <w:b/>
              </w:rPr>
              <w:t>)</w:t>
            </w:r>
          </w:p>
          <w:p w:rsidR="00142561" w:rsidRDefault="00142561" w:rsidP="008D1F1E">
            <w:pPr>
              <w:jc w:val="both"/>
              <w:rPr>
                <w:rFonts w:ascii="Calibri" w:hAnsi="Calibri"/>
              </w:rPr>
            </w:pPr>
          </w:p>
          <w:p w:rsidR="008D1F1E" w:rsidRPr="008D1F1E" w:rsidRDefault="008D1F1E" w:rsidP="008D1F1E">
            <w:pPr>
              <w:jc w:val="both"/>
              <w:rPr>
                <w:rFonts w:ascii="Calibri" w:hAnsi="Calibri"/>
              </w:rPr>
            </w:pPr>
            <w:r w:rsidRPr="008D1F1E">
              <w:rPr>
                <w:rFonts w:ascii="Calibri" w:hAnsi="Calibri"/>
              </w:rPr>
              <w:t xml:space="preserve">Indemnité de sujétion </w:t>
            </w:r>
            <w:r w:rsidR="00F61E7A">
              <w:rPr>
                <w:rFonts w:ascii="Calibri" w:hAnsi="Calibri"/>
              </w:rPr>
              <w:t xml:space="preserve">allouée aux professeurs </w:t>
            </w:r>
            <w:r w:rsidRPr="008D1F1E">
              <w:rPr>
                <w:rFonts w:ascii="Calibri" w:hAnsi="Calibri"/>
              </w:rPr>
              <w:t>assurant aux moins 6h d’EPS devant un groupe d’élèves dont l’effectif est supérieur à 35</w:t>
            </w:r>
            <w:r w:rsidR="00630CA3">
              <w:rPr>
                <w:rFonts w:ascii="Calibri" w:hAnsi="Calibri"/>
              </w:rPr>
              <w:t xml:space="preserve"> </w:t>
            </w:r>
            <w:r w:rsidR="00630CA3" w:rsidRPr="00630CA3">
              <w:rPr>
                <w:rFonts w:ascii="Calibri" w:hAnsi="Calibri"/>
                <w:b/>
              </w:rPr>
              <w:t>(D. n° 2015-477</w:t>
            </w:r>
            <w:r w:rsidR="00E51040">
              <w:rPr>
                <w:rFonts w:ascii="Calibri" w:hAnsi="Calibri"/>
                <w:b/>
              </w:rPr>
              <w:t xml:space="preserve"> du 27 avril 2015</w:t>
            </w:r>
            <w:r w:rsidR="00630CA3" w:rsidRPr="00630CA3">
              <w:rPr>
                <w:rFonts w:ascii="Calibri" w:hAnsi="Calibri"/>
                <w:b/>
              </w:rPr>
              <w:t>)</w:t>
            </w:r>
          </w:p>
          <w:p w:rsidR="00142561" w:rsidRDefault="00142561" w:rsidP="008D1F1E">
            <w:pPr>
              <w:jc w:val="both"/>
              <w:rPr>
                <w:rFonts w:ascii="Calibri" w:hAnsi="Calibri"/>
              </w:rPr>
            </w:pPr>
          </w:p>
          <w:p w:rsidR="005F0077" w:rsidRPr="008D1F1E" w:rsidRDefault="005F0077" w:rsidP="005F0077">
            <w:pPr>
              <w:jc w:val="both"/>
              <w:rPr>
                <w:rFonts w:ascii="Calibri" w:hAnsi="Calibri"/>
              </w:rPr>
            </w:pPr>
            <w:r w:rsidRPr="008D1F1E">
              <w:rPr>
                <w:rFonts w:ascii="Calibri" w:hAnsi="Calibri"/>
              </w:rPr>
              <w:t xml:space="preserve">Indemnités de Suivi et d’Orientation des élèves (ISOE) </w:t>
            </w:r>
            <w:r w:rsidR="00DD291F" w:rsidRPr="00DD291F">
              <w:rPr>
                <w:rFonts w:ascii="Calibri" w:hAnsi="Calibri"/>
                <w:b/>
              </w:rPr>
              <w:t>(D. n°93-55 du 15 janvier 1993)</w:t>
            </w:r>
            <w:r w:rsidR="00DD291F">
              <w:rPr>
                <w:rFonts w:ascii="Calibri" w:hAnsi="Calibri"/>
              </w:rPr>
              <w:t xml:space="preserve"> </w:t>
            </w:r>
            <w:r w:rsidRPr="008D1F1E">
              <w:rPr>
                <w:rFonts w:ascii="Calibri" w:hAnsi="Calibri"/>
              </w:rPr>
              <w:t>: la part fixe est versée à tous les professeurs du second degré, elle est mensualisée. S’ajoute à cela la part modulable qui est versée au professeur principal</w:t>
            </w:r>
            <w:r w:rsidR="00DD291F">
              <w:rPr>
                <w:rFonts w:ascii="Calibri" w:hAnsi="Calibri"/>
              </w:rPr>
              <w:t xml:space="preserve"> </w:t>
            </w:r>
            <w:r w:rsidR="00DD291F" w:rsidRPr="00DD291F">
              <w:rPr>
                <w:rFonts w:ascii="Calibri" w:hAnsi="Calibri"/>
                <w:b/>
              </w:rPr>
              <w:t>(C. n° 72-356 du 2 octobre 1972)</w:t>
            </w:r>
          </w:p>
          <w:p w:rsidR="009309BB" w:rsidRDefault="009309BB" w:rsidP="009309BB">
            <w:pPr>
              <w:spacing w:line="360" w:lineRule="auto"/>
              <w:jc w:val="both"/>
              <w:rPr>
                <w:rFonts w:ascii="Calibri" w:hAnsi="Calibri"/>
              </w:rPr>
            </w:pPr>
          </w:p>
          <w:p w:rsidR="00F61E7A" w:rsidRPr="00142561" w:rsidRDefault="00F61E7A" w:rsidP="00F61E7A">
            <w:pPr>
              <w:jc w:val="both"/>
              <w:rPr>
                <w:rFonts w:ascii="Calibri" w:hAnsi="Calibri"/>
                <w:b/>
                <w:u w:val="single"/>
              </w:rPr>
            </w:pPr>
            <w:r>
              <w:rPr>
                <w:rFonts w:ascii="Calibri" w:hAnsi="Calibri"/>
                <w:b/>
                <w:u w:val="single"/>
              </w:rPr>
              <w:t>Les indemnités d’établissement</w:t>
            </w:r>
          </w:p>
          <w:p w:rsidR="005D1459" w:rsidRDefault="005D1459" w:rsidP="005D1459">
            <w:pPr>
              <w:jc w:val="both"/>
              <w:rPr>
                <w:rFonts w:ascii="Calibri" w:hAnsi="Calibri"/>
              </w:rPr>
            </w:pPr>
            <w:r w:rsidRPr="005D1459">
              <w:rPr>
                <w:rFonts w:ascii="Calibri" w:hAnsi="Calibri"/>
              </w:rPr>
              <w:t>Indemnités de sujétion pour les professeurs exerçant en établissement REP ou REP + (</w:t>
            </w:r>
            <w:r w:rsidRPr="005D1459">
              <w:rPr>
                <w:rFonts w:ascii="Calibri" w:hAnsi="Calibri"/>
                <w:b/>
              </w:rPr>
              <w:t>D. n°</w:t>
            </w:r>
            <w:r>
              <w:rPr>
                <w:rFonts w:ascii="Calibri" w:hAnsi="Calibri"/>
                <w:b/>
              </w:rPr>
              <w:t xml:space="preserve"> </w:t>
            </w:r>
            <w:r w:rsidRPr="005D1459">
              <w:rPr>
                <w:rFonts w:ascii="Calibri" w:hAnsi="Calibri"/>
                <w:b/>
              </w:rPr>
              <w:t>2015-1087 et l’Arrêté du 28 août 2015</w:t>
            </w:r>
            <w:r w:rsidRPr="005D1459">
              <w:rPr>
                <w:rFonts w:ascii="Calibri" w:hAnsi="Calibri"/>
              </w:rPr>
              <w:t>)</w:t>
            </w:r>
          </w:p>
          <w:p w:rsidR="005D1459" w:rsidRPr="005D1459" w:rsidRDefault="005D1459" w:rsidP="005D1459">
            <w:pPr>
              <w:jc w:val="both"/>
              <w:rPr>
                <w:rFonts w:ascii="Calibri" w:hAnsi="Calibri"/>
              </w:rPr>
            </w:pPr>
          </w:p>
          <w:p w:rsidR="005D1459" w:rsidRDefault="00E51040" w:rsidP="00F61E7A">
            <w:pPr>
              <w:jc w:val="both"/>
              <w:rPr>
                <w:rFonts w:ascii="Calibri" w:hAnsi="Calibri"/>
                <w:b/>
              </w:rPr>
            </w:pPr>
            <w:r w:rsidRPr="00E51040">
              <w:rPr>
                <w:rFonts w:ascii="Calibri" w:hAnsi="Calibri"/>
              </w:rPr>
              <w:t>NBI politique de la v</w:t>
            </w:r>
            <w:r w:rsidR="005D1459">
              <w:rPr>
                <w:rFonts w:ascii="Calibri" w:hAnsi="Calibri"/>
              </w:rPr>
              <w:t>ille - établissement sensible (</w:t>
            </w:r>
            <w:r w:rsidRPr="005F0077">
              <w:rPr>
                <w:rFonts w:ascii="Calibri" w:hAnsi="Calibri"/>
                <w:b/>
              </w:rPr>
              <w:t>D</w:t>
            </w:r>
            <w:r w:rsidR="005D1459">
              <w:rPr>
                <w:rFonts w:ascii="Calibri" w:hAnsi="Calibri"/>
                <w:b/>
              </w:rPr>
              <w:t>.</w:t>
            </w:r>
            <w:r w:rsidRPr="005F0077">
              <w:rPr>
                <w:rFonts w:ascii="Calibri" w:hAnsi="Calibri"/>
                <w:b/>
              </w:rPr>
              <w:t xml:space="preserve"> n° 2015-1088 du 28 août 2015, D</w:t>
            </w:r>
            <w:r w:rsidR="005D1459">
              <w:rPr>
                <w:rFonts w:ascii="Calibri" w:hAnsi="Calibri"/>
                <w:b/>
              </w:rPr>
              <w:t>.</w:t>
            </w:r>
            <w:r w:rsidRPr="005F0077">
              <w:rPr>
                <w:rFonts w:ascii="Calibri" w:hAnsi="Calibri"/>
                <w:b/>
              </w:rPr>
              <w:t xml:space="preserve"> n° 2002-828 du 3 mai 2002, D</w:t>
            </w:r>
            <w:r w:rsidR="005D1459">
              <w:rPr>
                <w:rFonts w:ascii="Calibri" w:hAnsi="Calibri"/>
                <w:b/>
              </w:rPr>
              <w:t>.</w:t>
            </w:r>
            <w:r w:rsidRPr="005F0077">
              <w:rPr>
                <w:rFonts w:ascii="Calibri" w:hAnsi="Calibri"/>
                <w:b/>
              </w:rPr>
              <w:t>n°93-522 du 26 mars 1993, D</w:t>
            </w:r>
            <w:r w:rsidR="005D1459">
              <w:rPr>
                <w:rFonts w:ascii="Calibri" w:hAnsi="Calibri"/>
                <w:b/>
              </w:rPr>
              <w:t xml:space="preserve">. </w:t>
            </w:r>
            <w:r w:rsidRPr="005F0077">
              <w:rPr>
                <w:rFonts w:ascii="Calibri" w:hAnsi="Calibri"/>
                <w:b/>
              </w:rPr>
              <w:t>n° 91-1229 du 6 décembre 1991</w:t>
            </w:r>
            <w:r w:rsidR="005D1459">
              <w:rPr>
                <w:rFonts w:ascii="Calibri" w:hAnsi="Calibri"/>
                <w:b/>
              </w:rPr>
              <w:t>)</w:t>
            </w:r>
          </w:p>
          <w:p w:rsidR="005D1459" w:rsidRDefault="005D1459" w:rsidP="00F61E7A">
            <w:pPr>
              <w:jc w:val="both"/>
              <w:rPr>
                <w:rFonts w:ascii="Calibri" w:hAnsi="Calibri"/>
                <w:b/>
              </w:rPr>
            </w:pPr>
          </w:p>
          <w:p w:rsidR="009309BB" w:rsidRDefault="005D1459" w:rsidP="005D1459">
            <w:pPr>
              <w:jc w:val="both"/>
              <w:rPr>
                <w:rFonts w:ascii="Calibri" w:hAnsi="Calibri"/>
              </w:rPr>
            </w:pPr>
            <w:r w:rsidRPr="005D1459">
              <w:rPr>
                <w:rFonts w:ascii="Calibri" w:hAnsi="Calibri"/>
              </w:rPr>
              <w:t xml:space="preserve">Indemnité forfaitaire pour sujétions spéciales aux professeurs d’EPS exerçant dans des classes destinées aux enfants et adolescents déficients et inadaptés (SEGPA, EREA, UPI et classe relais) </w:t>
            </w:r>
            <w:r w:rsidRPr="005D1459">
              <w:rPr>
                <w:rFonts w:ascii="Calibri" w:hAnsi="Calibri"/>
                <w:b/>
              </w:rPr>
              <w:t>(D. du 8</w:t>
            </w:r>
            <w:r w:rsidR="00D03688">
              <w:rPr>
                <w:rFonts w:ascii="Calibri" w:hAnsi="Calibri"/>
                <w:b/>
              </w:rPr>
              <w:t xml:space="preserve"> </w:t>
            </w:r>
            <w:r w:rsidRPr="005D1459">
              <w:rPr>
                <w:rFonts w:ascii="Calibri" w:hAnsi="Calibri"/>
                <w:b/>
              </w:rPr>
              <w:t xml:space="preserve"> mars 1978)</w:t>
            </w:r>
            <w:r w:rsidRPr="005D1459">
              <w:rPr>
                <w:rFonts w:ascii="Calibri" w:hAnsi="Calibri"/>
              </w:rPr>
              <w:t xml:space="preserve"> </w:t>
            </w:r>
            <w:r w:rsidR="00142561" w:rsidRPr="008D1F1E">
              <w:rPr>
                <w:rFonts w:ascii="Calibri" w:hAnsi="Calibri"/>
              </w:rPr>
              <w:t xml:space="preserve"> </w:t>
            </w:r>
          </w:p>
          <w:p w:rsidR="009309BB" w:rsidRDefault="009309BB" w:rsidP="00F61E7A">
            <w:pPr>
              <w:jc w:val="both"/>
              <w:rPr>
                <w:rFonts w:ascii="Calibri" w:hAnsi="Calibri"/>
              </w:rPr>
            </w:pPr>
          </w:p>
          <w:p w:rsidR="00E51040" w:rsidRPr="003C4EFC" w:rsidRDefault="00E51040" w:rsidP="005F0077">
            <w:pPr>
              <w:jc w:val="both"/>
              <w:rPr>
                <w:rFonts w:ascii="Calibri" w:hAnsi="Calibri"/>
              </w:rPr>
            </w:pPr>
          </w:p>
        </w:tc>
        <w:tc>
          <w:tcPr>
            <w:tcW w:w="4380" w:type="dxa"/>
          </w:tcPr>
          <w:p w:rsidR="00B01B1B" w:rsidRDefault="00B01B1B" w:rsidP="002A5B97">
            <w:pPr>
              <w:jc w:val="both"/>
              <w:rPr>
                <w:rFonts w:ascii="Calibri" w:hAnsi="Calibri"/>
              </w:rPr>
            </w:pPr>
          </w:p>
          <w:p w:rsidR="002A5B97" w:rsidRDefault="00237612" w:rsidP="002A5B97">
            <w:pPr>
              <w:jc w:val="both"/>
              <w:rPr>
                <w:rFonts w:ascii="Calibri" w:hAnsi="Calibri"/>
              </w:rPr>
            </w:pPr>
            <w:r>
              <w:rPr>
                <w:rFonts w:ascii="Calibri" w:hAnsi="Calibri"/>
              </w:rPr>
              <w:t>A l</w:t>
            </w:r>
            <w:r w:rsidR="002A5B97" w:rsidRPr="002A5B97">
              <w:rPr>
                <w:rFonts w:ascii="Calibri" w:hAnsi="Calibri"/>
              </w:rPr>
              <w:t xml:space="preserve">a prise de suppléance, </w:t>
            </w:r>
            <w:r>
              <w:rPr>
                <w:rFonts w:ascii="Calibri" w:hAnsi="Calibri"/>
              </w:rPr>
              <w:t>je devrai avoir à m</w:t>
            </w:r>
            <w:r w:rsidR="002A5B97" w:rsidRPr="002A5B97">
              <w:rPr>
                <w:rFonts w:ascii="Calibri" w:hAnsi="Calibri"/>
              </w:rPr>
              <w:t xml:space="preserve">a disposition une copie de </w:t>
            </w:r>
            <w:r w:rsidR="002A5B97" w:rsidRPr="002A5B97">
              <w:rPr>
                <w:rFonts w:ascii="Calibri" w:hAnsi="Calibri"/>
                <w:b/>
              </w:rPr>
              <w:t>l’état VS</w:t>
            </w:r>
            <w:r w:rsidR="002A5B97" w:rsidRPr="002A5B97">
              <w:rPr>
                <w:rFonts w:ascii="Calibri" w:hAnsi="Calibri"/>
              </w:rPr>
              <w:t xml:space="preserve"> </w:t>
            </w:r>
            <w:r w:rsidR="002A5B97" w:rsidRPr="00214B8F">
              <w:rPr>
                <w:rFonts w:ascii="Calibri" w:hAnsi="Calibri"/>
                <w:b/>
                <w:iCs/>
                <w14:ligatures w14:val="none"/>
              </w:rPr>
              <w:t>(Ventilation des services)</w:t>
            </w:r>
            <w:r w:rsidR="002A5B97">
              <w:rPr>
                <w:rFonts w:ascii="Calibri" w:hAnsi="Calibri"/>
                <w:b/>
                <w:iCs/>
                <w14:ligatures w14:val="none"/>
              </w:rPr>
              <w:t xml:space="preserve"> </w:t>
            </w:r>
            <w:r w:rsidR="002A5B97" w:rsidRPr="002A5B97">
              <w:rPr>
                <w:rFonts w:ascii="Calibri" w:hAnsi="Calibri"/>
              </w:rPr>
              <w:t xml:space="preserve">de l’enseignant remplacé, afin de prendre connaissance </w:t>
            </w:r>
            <w:r w:rsidR="00802841">
              <w:rPr>
                <w:rFonts w:ascii="Calibri" w:hAnsi="Calibri"/>
              </w:rPr>
              <w:t>d’</w:t>
            </w:r>
            <w:r w:rsidR="00802841" w:rsidRPr="008D1F1E">
              <w:rPr>
                <w:rFonts w:ascii="Calibri" w:hAnsi="Calibri"/>
              </w:rPr>
              <w:t xml:space="preserve">une mission particulière </w:t>
            </w:r>
            <w:r w:rsidR="00045D6F">
              <w:rPr>
                <w:rFonts w:ascii="Calibri" w:hAnsi="Calibri"/>
              </w:rPr>
              <w:t>que j’assur</w:t>
            </w:r>
            <w:r w:rsidR="00802841">
              <w:rPr>
                <w:rFonts w:ascii="Calibri" w:hAnsi="Calibri"/>
              </w:rPr>
              <w:t xml:space="preserve">e </w:t>
            </w:r>
            <w:r w:rsidR="00045D6F">
              <w:rPr>
                <w:rFonts w:ascii="Calibri" w:hAnsi="Calibri"/>
              </w:rPr>
              <w:t xml:space="preserve">à mon tour </w:t>
            </w:r>
            <w:r w:rsidR="00802841">
              <w:rPr>
                <w:rFonts w:ascii="Calibri" w:hAnsi="Calibri"/>
              </w:rPr>
              <w:t xml:space="preserve">et </w:t>
            </w:r>
            <w:r w:rsidR="002A5B97" w:rsidRPr="002A5B97">
              <w:rPr>
                <w:rFonts w:ascii="Calibri" w:hAnsi="Calibri"/>
              </w:rPr>
              <w:t xml:space="preserve">des indemnités </w:t>
            </w:r>
            <w:r w:rsidR="002A5B97">
              <w:rPr>
                <w:rFonts w:ascii="Calibri" w:hAnsi="Calibri"/>
              </w:rPr>
              <w:t xml:space="preserve">pédagogiques </w:t>
            </w:r>
            <w:r w:rsidR="002A5B97" w:rsidRPr="002A5B97">
              <w:rPr>
                <w:rFonts w:ascii="Calibri" w:hAnsi="Calibri"/>
              </w:rPr>
              <w:t>perçues.</w:t>
            </w:r>
          </w:p>
          <w:p w:rsidR="009309BB" w:rsidRDefault="001A58CD" w:rsidP="006A0C56">
            <w:pPr>
              <w:jc w:val="both"/>
              <w:rPr>
                <w:rFonts w:ascii="Calibri" w:hAnsi="Calibri"/>
              </w:rPr>
            </w:pPr>
            <w:r>
              <w:rPr>
                <w:rFonts w:ascii="Calibri" w:hAnsi="Calibri"/>
              </w:rPr>
              <w:t>Le versement des i</w:t>
            </w:r>
            <w:r w:rsidR="009F5640" w:rsidRPr="009F5640">
              <w:rPr>
                <w:rFonts w:ascii="Calibri" w:hAnsi="Calibri"/>
              </w:rPr>
              <w:t>ndemnité</w:t>
            </w:r>
            <w:r>
              <w:rPr>
                <w:rFonts w:ascii="Calibri" w:hAnsi="Calibri"/>
              </w:rPr>
              <w:t>s</w:t>
            </w:r>
            <w:r w:rsidR="009F5640" w:rsidRPr="009F5640">
              <w:rPr>
                <w:rFonts w:ascii="Calibri" w:hAnsi="Calibri"/>
              </w:rPr>
              <w:t xml:space="preserve"> est suspendu à compter du remplacement de</w:t>
            </w:r>
            <w:r>
              <w:rPr>
                <w:rFonts w:ascii="Calibri" w:hAnsi="Calibri"/>
              </w:rPr>
              <w:t xml:space="preserve"> l’agent dans ses fonctions. </w:t>
            </w:r>
          </w:p>
          <w:p w:rsidR="00A67DFA" w:rsidRDefault="001A58CD" w:rsidP="006A0C56">
            <w:pPr>
              <w:jc w:val="both"/>
              <w:rPr>
                <w:rFonts w:ascii="Calibri" w:hAnsi="Calibri"/>
              </w:rPr>
            </w:pPr>
            <w:r>
              <w:rPr>
                <w:rFonts w:ascii="Calibri" w:hAnsi="Calibri"/>
              </w:rPr>
              <w:t>Les i</w:t>
            </w:r>
            <w:r w:rsidR="009F5640" w:rsidRPr="009F5640">
              <w:rPr>
                <w:rFonts w:ascii="Calibri" w:hAnsi="Calibri"/>
              </w:rPr>
              <w:t>ndemnité</w:t>
            </w:r>
            <w:r>
              <w:rPr>
                <w:rFonts w:ascii="Calibri" w:hAnsi="Calibri"/>
              </w:rPr>
              <w:t>s sont</w:t>
            </w:r>
            <w:r w:rsidR="009F5640" w:rsidRPr="009F5640">
              <w:rPr>
                <w:rFonts w:ascii="Calibri" w:hAnsi="Calibri"/>
              </w:rPr>
              <w:t xml:space="preserve"> versée</w:t>
            </w:r>
            <w:r>
              <w:rPr>
                <w:rFonts w:ascii="Calibri" w:hAnsi="Calibri"/>
              </w:rPr>
              <w:t>s</w:t>
            </w:r>
            <w:r w:rsidR="009F5640" w:rsidRPr="009F5640">
              <w:rPr>
                <w:rFonts w:ascii="Calibri" w:hAnsi="Calibri"/>
              </w:rPr>
              <w:t xml:space="preserve">, pendant la période correspondante, </w:t>
            </w:r>
            <w:r w:rsidR="009309BB">
              <w:rPr>
                <w:rFonts w:ascii="Calibri" w:hAnsi="Calibri"/>
              </w:rPr>
              <w:t>au TZR</w:t>
            </w:r>
            <w:r w:rsidR="009F5640" w:rsidRPr="009F5640">
              <w:rPr>
                <w:rFonts w:ascii="Calibri" w:hAnsi="Calibri"/>
              </w:rPr>
              <w:t xml:space="preserve"> dési</w:t>
            </w:r>
            <w:r w:rsidR="009F5640">
              <w:rPr>
                <w:rFonts w:ascii="Calibri" w:hAnsi="Calibri"/>
              </w:rPr>
              <w:t>gné pour assurer le remplacement.</w:t>
            </w:r>
          </w:p>
          <w:p w:rsidR="002A5B97" w:rsidRDefault="002A5B97" w:rsidP="006A0C56">
            <w:pPr>
              <w:jc w:val="both"/>
              <w:rPr>
                <w:rFonts w:ascii="Calibri" w:hAnsi="Calibri"/>
              </w:rPr>
            </w:pPr>
            <w:r w:rsidRPr="002A5B97">
              <w:rPr>
                <w:rFonts w:ascii="Calibri" w:hAnsi="Calibri"/>
              </w:rPr>
              <w:t xml:space="preserve">Mais </w:t>
            </w:r>
            <w:r w:rsidRPr="008B4C6F">
              <w:rPr>
                <w:rFonts w:ascii="Calibri" w:hAnsi="Calibri"/>
                <w:b/>
              </w:rPr>
              <w:t>cette procédure n’est pas automatisée : c’est le secrétariat de l’établissement de suppléance qui doit faire la basc</w:t>
            </w:r>
            <w:r w:rsidR="00802841" w:rsidRPr="008B4C6F">
              <w:rPr>
                <w:rFonts w:ascii="Calibri" w:hAnsi="Calibri"/>
                <w:b/>
              </w:rPr>
              <w:t>ule dans l’application STS WEB.</w:t>
            </w:r>
          </w:p>
          <w:p w:rsidR="002A5B97" w:rsidRDefault="002A5B97" w:rsidP="006A0C56">
            <w:pPr>
              <w:jc w:val="both"/>
              <w:rPr>
                <w:rFonts w:ascii="Calibri" w:hAnsi="Calibri"/>
              </w:rPr>
            </w:pPr>
          </w:p>
          <w:p w:rsidR="002A5B97" w:rsidRDefault="002A5B97" w:rsidP="006A0C56">
            <w:pPr>
              <w:jc w:val="both"/>
              <w:rPr>
                <w:rFonts w:ascii="Calibri" w:hAnsi="Calibri"/>
              </w:rPr>
            </w:pPr>
          </w:p>
          <w:p w:rsidR="002A5B97" w:rsidRDefault="002A5B97" w:rsidP="006A0C56">
            <w:pPr>
              <w:jc w:val="both"/>
              <w:rPr>
                <w:rFonts w:ascii="Calibri" w:hAnsi="Calibri"/>
              </w:rPr>
            </w:pPr>
          </w:p>
          <w:p w:rsidR="002A5B97" w:rsidRDefault="002A5B97" w:rsidP="006A0C56">
            <w:pPr>
              <w:jc w:val="both"/>
              <w:rPr>
                <w:rFonts w:ascii="Calibri" w:hAnsi="Calibri"/>
              </w:rPr>
            </w:pPr>
          </w:p>
          <w:p w:rsidR="002A5B97" w:rsidRDefault="002A5B97" w:rsidP="006A0C56">
            <w:pPr>
              <w:jc w:val="both"/>
              <w:rPr>
                <w:rFonts w:ascii="Calibri" w:hAnsi="Calibri"/>
              </w:rPr>
            </w:pPr>
          </w:p>
          <w:p w:rsidR="00802841" w:rsidRDefault="002A5B97" w:rsidP="002A5B97">
            <w:pPr>
              <w:jc w:val="both"/>
              <w:rPr>
                <w:rFonts w:ascii="Calibri" w:hAnsi="Calibri"/>
              </w:rPr>
            </w:pPr>
            <w:r w:rsidRPr="002A5B97">
              <w:rPr>
                <w:rFonts w:ascii="Calibri" w:hAnsi="Calibri"/>
              </w:rPr>
              <w:t>Pour les indemnités liées à l’affectation (REP, REP+, sensible</w:t>
            </w:r>
            <w:r w:rsidR="00C27D78">
              <w:rPr>
                <w:rFonts w:ascii="Calibri" w:hAnsi="Calibri"/>
              </w:rPr>
              <w:t xml:space="preserve">, </w:t>
            </w:r>
            <w:r w:rsidR="00C27D78" w:rsidRPr="00C27D78">
              <w:rPr>
                <w:rFonts w:ascii="Calibri" w:hAnsi="Calibri"/>
              </w:rPr>
              <w:t>SEGPA, EREA, UPI et classe relais</w:t>
            </w:r>
            <w:r w:rsidRPr="002A5B97">
              <w:rPr>
                <w:rFonts w:ascii="Calibri" w:hAnsi="Calibri"/>
              </w:rPr>
              <w:t xml:space="preserve">), le versement de l’indemnité est suspendu à compter du remplacement de l’agent dans ses fonctions. </w:t>
            </w:r>
          </w:p>
          <w:p w:rsidR="008B4C6F" w:rsidRDefault="002A5B97" w:rsidP="002A5B97">
            <w:pPr>
              <w:jc w:val="both"/>
              <w:rPr>
                <w:rFonts w:ascii="Calibri" w:hAnsi="Calibri"/>
              </w:rPr>
            </w:pPr>
            <w:r w:rsidRPr="002A5B97">
              <w:rPr>
                <w:rFonts w:ascii="Calibri" w:hAnsi="Calibri"/>
              </w:rPr>
              <w:t>L’indemnité est versée, pend</w:t>
            </w:r>
            <w:r w:rsidR="00802841">
              <w:rPr>
                <w:rFonts w:ascii="Calibri" w:hAnsi="Calibri"/>
              </w:rPr>
              <w:t>ant la période correspondante, au TZR désigné</w:t>
            </w:r>
            <w:r w:rsidRPr="002A5B97">
              <w:rPr>
                <w:rFonts w:ascii="Calibri" w:hAnsi="Calibri"/>
              </w:rPr>
              <w:t xml:space="preserve"> pour assurer le remplacement. </w:t>
            </w:r>
          </w:p>
          <w:p w:rsidR="002A5B97" w:rsidRPr="002A5B97" w:rsidRDefault="002A5B97" w:rsidP="002A5B97">
            <w:pPr>
              <w:jc w:val="both"/>
              <w:rPr>
                <w:rFonts w:ascii="Calibri" w:hAnsi="Calibri"/>
              </w:rPr>
            </w:pPr>
            <w:r w:rsidRPr="008B4C6F">
              <w:rPr>
                <w:rFonts w:ascii="Calibri" w:hAnsi="Calibri"/>
                <w:b/>
              </w:rPr>
              <w:t xml:space="preserve">La procédure est automatisée </w:t>
            </w:r>
            <w:r w:rsidR="00D03688">
              <w:rPr>
                <w:rFonts w:ascii="Calibri" w:hAnsi="Calibri"/>
                <w:b/>
              </w:rPr>
              <w:t xml:space="preserve">(sauf pour l’indemnité </w:t>
            </w:r>
            <w:r w:rsidR="00D03688" w:rsidRPr="00D03688">
              <w:rPr>
                <w:rFonts w:ascii="Calibri" w:hAnsi="Calibri"/>
                <w:b/>
              </w:rPr>
              <w:t xml:space="preserve">SEGPA, EREA, UPI et classe relais) </w:t>
            </w:r>
            <w:r w:rsidRPr="008B4C6F">
              <w:rPr>
                <w:rFonts w:ascii="Calibri" w:hAnsi="Calibri"/>
                <w:b/>
              </w:rPr>
              <w:t>et s’appuie sur les dates inscrites sur l’arrê</w:t>
            </w:r>
            <w:r w:rsidR="00802841" w:rsidRPr="008B4C6F">
              <w:rPr>
                <w:rFonts w:ascii="Calibri" w:hAnsi="Calibri"/>
                <w:b/>
              </w:rPr>
              <w:t>té d’affectation de suppléance.</w:t>
            </w:r>
          </w:p>
          <w:p w:rsidR="002A5B97" w:rsidRPr="003C4EFC" w:rsidRDefault="002A5B97" w:rsidP="002A5B97">
            <w:pPr>
              <w:jc w:val="both"/>
              <w:rPr>
                <w:rFonts w:ascii="Calibri" w:hAnsi="Calibri"/>
              </w:rPr>
            </w:pPr>
          </w:p>
        </w:tc>
      </w:tr>
    </w:tbl>
    <w:p w:rsidR="00A550F1" w:rsidRDefault="00A550F1" w:rsidP="00A550F1">
      <w:pPr>
        <w:rPr>
          <w:rFonts w:ascii="Calibri" w:hAnsi="Calibri"/>
        </w:rPr>
      </w:pPr>
    </w:p>
    <w:p w:rsidR="00887F01" w:rsidRPr="00484A06" w:rsidRDefault="00887F01" w:rsidP="00E03EEF">
      <w:pPr>
        <w:pStyle w:val="texte"/>
        <w:rPr>
          <w:rFonts w:ascii="Calibri" w:hAnsi="Calibri"/>
          <w:sz w:val="22"/>
          <w:szCs w:val="22"/>
        </w:rPr>
      </w:pPr>
    </w:p>
    <w:p w:rsidR="00E03EEF" w:rsidRPr="00484A06" w:rsidRDefault="00E03EEF" w:rsidP="001B10A7">
      <w:pPr>
        <w:pStyle w:val="texte"/>
        <w:rPr>
          <w:rFonts w:ascii="Calibri" w:hAnsi="Calibri"/>
          <w:sz w:val="22"/>
          <w:szCs w:val="22"/>
        </w:rPr>
      </w:pPr>
    </w:p>
    <w:p w:rsidR="00BA1BFD" w:rsidRPr="0098371F" w:rsidRDefault="00B414CD" w:rsidP="00391E78">
      <w:pPr>
        <w:pStyle w:val="texte"/>
        <w:rPr>
          <w:rFonts w:ascii="Calibri" w:hAnsi="Calibri"/>
          <w:color w:val="FF0000"/>
          <w:sz w:val="22"/>
          <w:szCs w:val="22"/>
        </w:rPr>
      </w:pPr>
      <w:r w:rsidRPr="00484A06">
        <w:rPr>
          <w:rFonts w:ascii="Calibri" w:hAnsi="Calibri"/>
          <w:sz w:val="22"/>
          <w:szCs w:val="22"/>
        </w:rPr>
        <w:t xml:space="preserve">- </w:t>
      </w:r>
    </w:p>
    <w:p w:rsidR="00375A22" w:rsidRPr="00375A22" w:rsidRDefault="00375A22" w:rsidP="008C6DCD">
      <w:pPr>
        <w:pStyle w:val="texte"/>
        <w:rPr>
          <w:rFonts w:ascii="Calibri" w:hAnsi="Calibri"/>
          <w:sz w:val="22"/>
          <w:szCs w:val="22"/>
        </w:rPr>
      </w:pPr>
    </w:p>
    <w:sectPr w:rsidR="00375A22" w:rsidRPr="00375A22" w:rsidSect="00391E78">
      <w:pgSz w:w="16838" w:h="11906" w:orient="landscape"/>
      <w:pgMar w:top="566" w:right="426"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E29"/>
    <w:multiLevelType w:val="hybridMultilevel"/>
    <w:tmpl w:val="64AA441E"/>
    <w:lvl w:ilvl="0" w:tplc="8C400D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3B2ED5"/>
    <w:multiLevelType w:val="hybridMultilevel"/>
    <w:tmpl w:val="1A245EA8"/>
    <w:lvl w:ilvl="0" w:tplc="7E16A8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8A3246"/>
    <w:multiLevelType w:val="hybridMultilevel"/>
    <w:tmpl w:val="68EECC2E"/>
    <w:lvl w:ilvl="0" w:tplc="47AC08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8A699C"/>
    <w:multiLevelType w:val="hybridMultilevel"/>
    <w:tmpl w:val="A9ACD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0874BE"/>
    <w:multiLevelType w:val="hybridMultilevel"/>
    <w:tmpl w:val="A836A45E"/>
    <w:lvl w:ilvl="0" w:tplc="8C066582">
      <w:numFmt w:val="bullet"/>
      <w:lvlText w:val="-"/>
      <w:lvlJc w:val="left"/>
      <w:pPr>
        <w:ind w:left="1065" w:hanging="705"/>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191BF9"/>
    <w:multiLevelType w:val="hybridMultilevel"/>
    <w:tmpl w:val="20BC4382"/>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4C946A9"/>
    <w:multiLevelType w:val="hybridMultilevel"/>
    <w:tmpl w:val="0868E906"/>
    <w:lvl w:ilvl="0" w:tplc="C43EF2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F208E5"/>
    <w:multiLevelType w:val="hybridMultilevel"/>
    <w:tmpl w:val="2910A64A"/>
    <w:lvl w:ilvl="0" w:tplc="E95028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C0057D"/>
    <w:multiLevelType w:val="hybridMultilevel"/>
    <w:tmpl w:val="F87C5E3E"/>
    <w:lvl w:ilvl="0" w:tplc="BBAC46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8B38EA"/>
    <w:multiLevelType w:val="hybridMultilevel"/>
    <w:tmpl w:val="E794B95C"/>
    <w:lvl w:ilvl="0" w:tplc="B7BE61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48A0539"/>
    <w:multiLevelType w:val="hybridMultilevel"/>
    <w:tmpl w:val="461AD000"/>
    <w:lvl w:ilvl="0" w:tplc="70828A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CA2D27"/>
    <w:multiLevelType w:val="hybridMultilevel"/>
    <w:tmpl w:val="D3E0AE8A"/>
    <w:lvl w:ilvl="0" w:tplc="8C066582">
      <w:numFmt w:val="bullet"/>
      <w:lvlText w:val="-"/>
      <w:lvlJc w:val="left"/>
      <w:pPr>
        <w:ind w:left="1065" w:hanging="705"/>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3F5382"/>
    <w:multiLevelType w:val="hybridMultilevel"/>
    <w:tmpl w:val="8C88E6C2"/>
    <w:lvl w:ilvl="0" w:tplc="F85A5A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764704"/>
    <w:multiLevelType w:val="hybridMultilevel"/>
    <w:tmpl w:val="418050F8"/>
    <w:lvl w:ilvl="0" w:tplc="20D6049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7"/>
  </w:num>
  <w:num w:numId="5">
    <w:abstractNumId w:val="6"/>
  </w:num>
  <w:num w:numId="6">
    <w:abstractNumId w:val="9"/>
  </w:num>
  <w:num w:numId="7">
    <w:abstractNumId w:val="0"/>
  </w:num>
  <w:num w:numId="8">
    <w:abstractNumId w:val="2"/>
  </w:num>
  <w:num w:numId="9">
    <w:abstractNumId w:val="1"/>
  </w:num>
  <w:num w:numId="10">
    <w:abstractNumId w:val="8"/>
  </w:num>
  <w:num w:numId="11">
    <w:abstractNumId w:val="13"/>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22"/>
    <w:rsid w:val="000074CE"/>
    <w:rsid w:val="00020633"/>
    <w:rsid w:val="0002376A"/>
    <w:rsid w:val="00045D6F"/>
    <w:rsid w:val="00066C52"/>
    <w:rsid w:val="00083C77"/>
    <w:rsid w:val="000C59BA"/>
    <w:rsid w:val="000D5434"/>
    <w:rsid w:val="00110737"/>
    <w:rsid w:val="00116DB8"/>
    <w:rsid w:val="0012033E"/>
    <w:rsid w:val="00124FCA"/>
    <w:rsid w:val="0013264B"/>
    <w:rsid w:val="00142561"/>
    <w:rsid w:val="00153FCB"/>
    <w:rsid w:val="001A58CD"/>
    <w:rsid w:val="001B10A7"/>
    <w:rsid w:val="001C0458"/>
    <w:rsid w:val="001D66AE"/>
    <w:rsid w:val="001E7D7C"/>
    <w:rsid w:val="00214B8F"/>
    <w:rsid w:val="00237612"/>
    <w:rsid w:val="00274C32"/>
    <w:rsid w:val="00282C22"/>
    <w:rsid w:val="00283097"/>
    <w:rsid w:val="002A4C69"/>
    <w:rsid w:val="002A5744"/>
    <w:rsid w:val="002A5B97"/>
    <w:rsid w:val="002D0F00"/>
    <w:rsid w:val="002E065D"/>
    <w:rsid w:val="002E7524"/>
    <w:rsid w:val="002F2922"/>
    <w:rsid w:val="002F7246"/>
    <w:rsid w:val="003108EB"/>
    <w:rsid w:val="00375A22"/>
    <w:rsid w:val="00375CFE"/>
    <w:rsid w:val="00391E78"/>
    <w:rsid w:val="003939FB"/>
    <w:rsid w:val="003C4EFC"/>
    <w:rsid w:val="003D1F13"/>
    <w:rsid w:val="003D513A"/>
    <w:rsid w:val="003F4111"/>
    <w:rsid w:val="003F677D"/>
    <w:rsid w:val="00403F6D"/>
    <w:rsid w:val="00411ECB"/>
    <w:rsid w:val="0043748A"/>
    <w:rsid w:val="00453C27"/>
    <w:rsid w:val="00480E63"/>
    <w:rsid w:val="00484A06"/>
    <w:rsid w:val="004C735B"/>
    <w:rsid w:val="00552792"/>
    <w:rsid w:val="00567103"/>
    <w:rsid w:val="005763C7"/>
    <w:rsid w:val="00590AA2"/>
    <w:rsid w:val="005976E1"/>
    <w:rsid w:val="005D12A0"/>
    <w:rsid w:val="005D1459"/>
    <w:rsid w:val="005E25DD"/>
    <w:rsid w:val="005E5B83"/>
    <w:rsid w:val="005F0077"/>
    <w:rsid w:val="0060332C"/>
    <w:rsid w:val="00614170"/>
    <w:rsid w:val="00617CC7"/>
    <w:rsid w:val="00630CA3"/>
    <w:rsid w:val="0068244F"/>
    <w:rsid w:val="006A0C56"/>
    <w:rsid w:val="006D23B5"/>
    <w:rsid w:val="006D2AA8"/>
    <w:rsid w:val="006D65D7"/>
    <w:rsid w:val="006E3774"/>
    <w:rsid w:val="006E7AC6"/>
    <w:rsid w:val="0070776E"/>
    <w:rsid w:val="00762202"/>
    <w:rsid w:val="007A1D69"/>
    <w:rsid w:val="007C20F2"/>
    <w:rsid w:val="007E6DE0"/>
    <w:rsid w:val="007F1B7F"/>
    <w:rsid w:val="00802841"/>
    <w:rsid w:val="008113C5"/>
    <w:rsid w:val="00815103"/>
    <w:rsid w:val="00816D8D"/>
    <w:rsid w:val="0083211C"/>
    <w:rsid w:val="00836220"/>
    <w:rsid w:val="00843970"/>
    <w:rsid w:val="00856FD6"/>
    <w:rsid w:val="00864460"/>
    <w:rsid w:val="00872FD8"/>
    <w:rsid w:val="00887F01"/>
    <w:rsid w:val="00891F0C"/>
    <w:rsid w:val="008B4C6F"/>
    <w:rsid w:val="008C0CC5"/>
    <w:rsid w:val="008C4639"/>
    <w:rsid w:val="008C6DCD"/>
    <w:rsid w:val="008D1F1E"/>
    <w:rsid w:val="008E75E3"/>
    <w:rsid w:val="00904BF0"/>
    <w:rsid w:val="00905A45"/>
    <w:rsid w:val="009070BA"/>
    <w:rsid w:val="0091289A"/>
    <w:rsid w:val="009309BB"/>
    <w:rsid w:val="00942129"/>
    <w:rsid w:val="00955112"/>
    <w:rsid w:val="0096686C"/>
    <w:rsid w:val="00980842"/>
    <w:rsid w:val="0098371F"/>
    <w:rsid w:val="00992422"/>
    <w:rsid w:val="00994536"/>
    <w:rsid w:val="00996ED6"/>
    <w:rsid w:val="009C367A"/>
    <w:rsid w:val="009C532A"/>
    <w:rsid w:val="009E7A92"/>
    <w:rsid w:val="009F5640"/>
    <w:rsid w:val="009F603C"/>
    <w:rsid w:val="00A14CA4"/>
    <w:rsid w:val="00A444BB"/>
    <w:rsid w:val="00A550F1"/>
    <w:rsid w:val="00A61610"/>
    <w:rsid w:val="00A67DFA"/>
    <w:rsid w:val="00AA484E"/>
    <w:rsid w:val="00AC5625"/>
    <w:rsid w:val="00B01B1B"/>
    <w:rsid w:val="00B052C4"/>
    <w:rsid w:val="00B34149"/>
    <w:rsid w:val="00B3565A"/>
    <w:rsid w:val="00B414CD"/>
    <w:rsid w:val="00B4532E"/>
    <w:rsid w:val="00BA1BFD"/>
    <w:rsid w:val="00BA580A"/>
    <w:rsid w:val="00C12AA8"/>
    <w:rsid w:val="00C1329E"/>
    <w:rsid w:val="00C27D78"/>
    <w:rsid w:val="00C4481D"/>
    <w:rsid w:val="00C55F16"/>
    <w:rsid w:val="00CA168F"/>
    <w:rsid w:val="00CB3EAE"/>
    <w:rsid w:val="00CD622D"/>
    <w:rsid w:val="00CE06B1"/>
    <w:rsid w:val="00CF2203"/>
    <w:rsid w:val="00CF4488"/>
    <w:rsid w:val="00D03688"/>
    <w:rsid w:val="00D0454E"/>
    <w:rsid w:val="00D227A5"/>
    <w:rsid w:val="00D76168"/>
    <w:rsid w:val="00DD291F"/>
    <w:rsid w:val="00DD2927"/>
    <w:rsid w:val="00E03EEF"/>
    <w:rsid w:val="00E51040"/>
    <w:rsid w:val="00E63CB5"/>
    <w:rsid w:val="00E77974"/>
    <w:rsid w:val="00E87292"/>
    <w:rsid w:val="00ED7043"/>
    <w:rsid w:val="00EE0A59"/>
    <w:rsid w:val="00EE7DF5"/>
    <w:rsid w:val="00EF1836"/>
    <w:rsid w:val="00F27809"/>
    <w:rsid w:val="00F61E7A"/>
    <w:rsid w:val="00F925E9"/>
    <w:rsid w:val="00FF4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09"/>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1B10A7"/>
    <w:pPr>
      <w:autoSpaceDE w:val="0"/>
      <w:autoSpaceDN w:val="0"/>
      <w:jc w:val="both"/>
    </w:pPr>
    <w:rPr>
      <w:rFonts w:ascii="Arial" w:hAnsi="Arial" w:cs="Arial"/>
      <w:color w:val="auto"/>
      <w:kern w:val="0"/>
      <w:sz w:val="24"/>
      <w:szCs w:val="24"/>
      <w14:ligatures w14:val="none"/>
      <w14:cntxtAlts w14:val="0"/>
    </w:rPr>
  </w:style>
  <w:style w:type="paragraph" w:styleId="Textedebulles">
    <w:name w:val="Balloon Text"/>
    <w:basedOn w:val="Normal"/>
    <w:link w:val="TextedebullesCar"/>
    <w:uiPriority w:val="99"/>
    <w:semiHidden/>
    <w:unhideWhenUsed/>
    <w:rsid w:val="008C4639"/>
    <w:rPr>
      <w:rFonts w:ascii="Tahoma" w:eastAsiaTheme="minorHAnsi" w:hAnsi="Tahoma" w:cs="Tahoma"/>
      <w:color w:val="auto"/>
      <w:kern w:val="0"/>
      <w:sz w:val="16"/>
      <w:szCs w:val="16"/>
      <w:lang w:eastAsia="en-US"/>
      <w14:ligatures w14:val="none"/>
      <w14:cntxtAlts w14:val="0"/>
    </w:rPr>
  </w:style>
  <w:style w:type="character" w:customStyle="1" w:styleId="TextedebullesCar">
    <w:name w:val="Texte de bulles Car"/>
    <w:basedOn w:val="Policepardfaut"/>
    <w:link w:val="Textedebulles"/>
    <w:uiPriority w:val="99"/>
    <w:semiHidden/>
    <w:rsid w:val="008C4639"/>
    <w:rPr>
      <w:rFonts w:ascii="Tahoma" w:hAnsi="Tahoma" w:cs="Tahoma"/>
      <w:sz w:val="16"/>
      <w:szCs w:val="16"/>
    </w:rPr>
  </w:style>
  <w:style w:type="table" w:styleId="Grilledutableau">
    <w:name w:val="Table Grid"/>
    <w:basedOn w:val="TableauNormal"/>
    <w:uiPriority w:val="59"/>
    <w:rsid w:val="003C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42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09"/>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1B10A7"/>
    <w:pPr>
      <w:autoSpaceDE w:val="0"/>
      <w:autoSpaceDN w:val="0"/>
      <w:jc w:val="both"/>
    </w:pPr>
    <w:rPr>
      <w:rFonts w:ascii="Arial" w:hAnsi="Arial" w:cs="Arial"/>
      <w:color w:val="auto"/>
      <w:kern w:val="0"/>
      <w:sz w:val="24"/>
      <w:szCs w:val="24"/>
      <w14:ligatures w14:val="none"/>
      <w14:cntxtAlts w14:val="0"/>
    </w:rPr>
  </w:style>
  <w:style w:type="paragraph" w:styleId="Textedebulles">
    <w:name w:val="Balloon Text"/>
    <w:basedOn w:val="Normal"/>
    <w:link w:val="TextedebullesCar"/>
    <w:uiPriority w:val="99"/>
    <w:semiHidden/>
    <w:unhideWhenUsed/>
    <w:rsid w:val="008C4639"/>
    <w:rPr>
      <w:rFonts w:ascii="Tahoma" w:eastAsiaTheme="minorHAnsi" w:hAnsi="Tahoma" w:cs="Tahoma"/>
      <w:color w:val="auto"/>
      <w:kern w:val="0"/>
      <w:sz w:val="16"/>
      <w:szCs w:val="16"/>
      <w:lang w:eastAsia="en-US"/>
      <w14:ligatures w14:val="none"/>
      <w14:cntxtAlts w14:val="0"/>
    </w:rPr>
  </w:style>
  <w:style w:type="character" w:customStyle="1" w:styleId="TextedebullesCar">
    <w:name w:val="Texte de bulles Car"/>
    <w:basedOn w:val="Policepardfaut"/>
    <w:link w:val="Textedebulles"/>
    <w:uiPriority w:val="99"/>
    <w:semiHidden/>
    <w:rsid w:val="008C4639"/>
    <w:rPr>
      <w:rFonts w:ascii="Tahoma" w:hAnsi="Tahoma" w:cs="Tahoma"/>
      <w:sz w:val="16"/>
      <w:szCs w:val="16"/>
    </w:rPr>
  </w:style>
  <w:style w:type="table" w:styleId="Grilledutableau">
    <w:name w:val="Table Grid"/>
    <w:basedOn w:val="TableauNormal"/>
    <w:uiPriority w:val="59"/>
    <w:rsid w:val="003C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42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2372">
      <w:bodyDiv w:val="1"/>
      <w:marLeft w:val="0"/>
      <w:marRight w:val="0"/>
      <w:marTop w:val="0"/>
      <w:marBottom w:val="0"/>
      <w:divBdr>
        <w:top w:val="none" w:sz="0" w:space="0" w:color="auto"/>
        <w:left w:val="none" w:sz="0" w:space="0" w:color="auto"/>
        <w:bottom w:val="none" w:sz="0" w:space="0" w:color="auto"/>
        <w:right w:val="none" w:sz="0" w:space="0" w:color="auto"/>
      </w:divBdr>
    </w:div>
    <w:div w:id="47845971">
      <w:bodyDiv w:val="1"/>
      <w:marLeft w:val="0"/>
      <w:marRight w:val="0"/>
      <w:marTop w:val="0"/>
      <w:marBottom w:val="0"/>
      <w:divBdr>
        <w:top w:val="none" w:sz="0" w:space="0" w:color="auto"/>
        <w:left w:val="none" w:sz="0" w:space="0" w:color="auto"/>
        <w:bottom w:val="none" w:sz="0" w:space="0" w:color="auto"/>
        <w:right w:val="none" w:sz="0" w:space="0" w:color="auto"/>
      </w:divBdr>
    </w:div>
    <w:div w:id="223299081">
      <w:bodyDiv w:val="1"/>
      <w:marLeft w:val="0"/>
      <w:marRight w:val="0"/>
      <w:marTop w:val="0"/>
      <w:marBottom w:val="0"/>
      <w:divBdr>
        <w:top w:val="none" w:sz="0" w:space="0" w:color="auto"/>
        <w:left w:val="none" w:sz="0" w:space="0" w:color="auto"/>
        <w:bottom w:val="none" w:sz="0" w:space="0" w:color="auto"/>
        <w:right w:val="none" w:sz="0" w:space="0" w:color="auto"/>
      </w:divBdr>
    </w:div>
    <w:div w:id="254680092">
      <w:bodyDiv w:val="1"/>
      <w:marLeft w:val="0"/>
      <w:marRight w:val="0"/>
      <w:marTop w:val="0"/>
      <w:marBottom w:val="0"/>
      <w:divBdr>
        <w:top w:val="none" w:sz="0" w:space="0" w:color="auto"/>
        <w:left w:val="none" w:sz="0" w:space="0" w:color="auto"/>
        <w:bottom w:val="none" w:sz="0" w:space="0" w:color="auto"/>
        <w:right w:val="none" w:sz="0" w:space="0" w:color="auto"/>
      </w:divBdr>
    </w:div>
    <w:div w:id="341668672">
      <w:bodyDiv w:val="1"/>
      <w:marLeft w:val="0"/>
      <w:marRight w:val="0"/>
      <w:marTop w:val="0"/>
      <w:marBottom w:val="0"/>
      <w:divBdr>
        <w:top w:val="none" w:sz="0" w:space="0" w:color="auto"/>
        <w:left w:val="none" w:sz="0" w:space="0" w:color="auto"/>
        <w:bottom w:val="none" w:sz="0" w:space="0" w:color="auto"/>
        <w:right w:val="none" w:sz="0" w:space="0" w:color="auto"/>
      </w:divBdr>
    </w:div>
    <w:div w:id="353389217">
      <w:bodyDiv w:val="1"/>
      <w:marLeft w:val="0"/>
      <w:marRight w:val="0"/>
      <w:marTop w:val="0"/>
      <w:marBottom w:val="0"/>
      <w:divBdr>
        <w:top w:val="none" w:sz="0" w:space="0" w:color="auto"/>
        <w:left w:val="none" w:sz="0" w:space="0" w:color="auto"/>
        <w:bottom w:val="none" w:sz="0" w:space="0" w:color="auto"/>
        <w:right w:val="none" w:sz="0" w:space="0" w:color="auto"/>
      </w:divBdr>
    </w:div>
    <w:div w:id="486438416">
      <w:bodyDiv w:val="1"/>
      <w:marLeft w:val="0"/>
      <w:marRight w:val="0"/>
      <w:marTop w:val="0"/>
      <w:marBottom w:val="0"/>
      <w:divBdr>
        <w:top w:val="none" w:sz="0" w:space="0" w:color="auto"/>
        <w:left w:val="none" w:sz="0" w:space="0" w:color="auto"/>
        <w:bottom w:val="none" w:sz="0" w:space="0" w:color="auto"/>
        <w:right w:val="none" w:sz="0" w:space="0" w:color="auto"/>
      </w:divBdr>
    </w:div>
    <w:div w:id="761879056">
      <w:bodyDiv w:val="1"/>
      <w:marLeft w:val="0"/>
      <w:marRight w:val="0"/>
      <w:marTop w:val="0"/>
      <w:marBottom w:val="0"/>
      <w:divBdr>
        <w:top w:val="none" w:sz="0" w:space="0" w:color="auto"/>
        <w:left w:val="none" w:sz="0" w:space="0" w:color="auto"/>
        <w:bottom w:val="none" w:sz="0" w:space="0" w:color="auto"/>
        <w:right w:val="none" w:sz="0" w:space="0" w:color="auto"/>
      </w:divBdr>
    </w:div>
    <w:div w:id="1009215557">
      <w:bodyDiv w:val="1"/>
      <w:marLeft w:val="0"/>
      <w:marRight w:val="0"/>
      <w:marTop w:val="0"/>
      <w:marBottom w:val="0"/>
      <w:divBdr>
        <w:top w:val="none" w:sz="0" w:space="0" w:color="auto"/>
        <w:left w:val="none" w:sz="0" w:space="0" w:color="auto"/>
        <w:bottom w:val="none" w:sz="0" w:space="0" w:color="auto"/>
        <w:right w:val="none" w:sz="0" w:space="0" w:color="auto"/>
      </w:divBdr>
    </w:div>
    <w:div w:id="1021126668">
      <w:bodyDiv w:val="1"/>
      <w:marLeft w:val="0"/>
      <w:marRight w:val="0"/>
      <w:marTop w:val="0"/>
      <w:marBottom w:val="0"/>
      <w:divBdr>
        <w:top w:val="none" w:sz="0" w:space="0" w:color="auto"/>
        <w:left w:val="none" w:sz="0" w:space="0" w:color="auto"/>
        <w:bottom w:val="none" w:sz="0" w:space="0" w:color="auto"/>
        <w:right w:val="none" w:sz="0" w:space="0" w:color="auto"/>
      </w:divBdr>
    </w:div>
    <w:div w:id="1233080043">
      <w:bodyDiv w:val="1"/>
      <w:marLeft w:val="0"/>
      <w:marRight w:val="0"/>
      <w:marTop w:val="0"/>
      <w:marBottom w:val="0"/>
      <w:divBdr>
        <w:top w:val="none" w:sz="0" w:space="0" w:color="auto"/>
        <w:left w:val="none" w:sz="0" w:space="0" w:color="auto"/>
        <w:bottom w:val="none" w:sz="0" w:space="0" w:color="auto"/>
        <w:right w:val="none" w:sz="0" w:space="0" w:color="auto"/>
      </w:divBdr>
    </w:div>
    <w:div w:id="1497725453">
      <w:bodyDiv w:val="1"/>
      <w:marLeft w:val="0"/>
      <w:marRight w:val="0"/>
      <w:marTop w:val="0"/>
      <w:marBottom w:val="0"/>
      <w:divBdr>
        <w:top w:val="none" w:sz="0" w:space="0" w:color="auto"/>
        <w:left w:val="none" w:sz="0" w:space="0" w:color="auto"/>
        <w:bottom w:val="none" w:sz="0" w:space="0" w:color="auto"/>
        <w:right w:val="none" w:sz="0" w:space="0" w:color="auto"/>
      </w:divBdr>
    </w:div>
    <w:div w:id="1524631186">
      <w:bodyDiv w:val="1"/>
      <w:marLeft w:val="0"/>
      <w:marRight w:val="0"/>
      <w:marTop w:val="0"/>
      <w:marBottom w:val="0"/>
      <w:divBdr>
        <w:top w:val="none" w:sz="0" w:space="0" w:color="auto"/>
        <w:left w:val="none" w:sz="0" w:space="0" w:color="auto"/>
        <w:bottom w:val="none" w:sz="0" w:space="0" w:color="auto"/>
        <w:right w:val="none" w:sz="0" w:space="0" w:color="auto"/>
      </w:divBdr>
    </w:div>
    <w:div w:id="1556355307">
      <w:bodyDiv w:val="1"/>
      <w:marLeft w:val="0"/>
      <w:marRight w:val="0"/>
      <w:marTop w:val="0"/>
      <w:marBottom w:val="0"/>
      <w:divBdr>
        <w:top w:val="none" w:sz="0" w:space="0" w:color="auto"/>
        <w:left w:val="none" w:sz="0" w:space="0" w:color="auto"/>
        <w:bottom w:val="none" w:sz="0" w:space="0" w:color="auto"/>
        <w:right w:val="none" w:sz="0" w:space="0" w:color="auto"/>
      </w:divBdr>
    </w:div>
    <w:div w:id="173192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4</Pages>
  <Words>2540</Words>
  <Characters>13971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ANNEQUIN</dc:creator>
  <cp:keywords/>
  <dc:description/>
  <cp:lastModifiedBy>Did</cp:lastModifiedBy>
  <cp:revision>141</cp:revision>
  <dcterms:created xsi:type="dcterms:W3CDTF">2014-06-20T04:41:00Z</dcterms:created>
  <dcterms:modified xsi:type="dcterms:W3CDTF">2016-10-04T18:00:00Z</dcterms:modified>
</cp:coreProperties>
</file>