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1" w:rsidRDefault="00594512">
      <w:pPr>
        <w:spacing w:after="0"/>
        <w:jc w:val="center"/>
      </w:pPr>
      <w:r>
        <w:t>Document élaboré par le SNEP</w:t>
      </w:r>
      <w:r w:rsidR="00836BE1">
        <w:t>-FSU</w:t>
      </w:r>
      <w:r>
        <w:t xml:space="preserve"> à partir du document administratif régional</w:t>
      </w:r>
    </w:p>
    <w:tbl>
      <w:tblPr>
        <w:tblStyle w:val="Grilledutableau"/>
        <w:tblW w:w="9606" w:type="dxa"/>
        <w:tblInd w:w="-15" w:type="dxa"/>
        <w:tblCellMar>
          <w:left w:w="93" w:type="dxa"/>
        </w:tblCellMar>
        <w:tblLook w:val="04A0"/>
      </w:tblPr>
      <w:tblGrid>
        <w:gridCol w:w="2342"/>
        <w:gridCol w:w="415"/>
        <w:gridCol w:w="6622"/>
        <w:gridCol w:w="227"/>
      </w:tblGrid>
      <w:tr w:rsidR="005A2B11">
        <w:tc>
          <w:tcPr>
            <w:tcW w:w="9606" w:type="dxa"/>
            <w:gridSpan w:val="4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DISPOSITIFS DE SANTE ET DE SECURITE DES PERSONNELS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Je suis confronté à :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 puis-je faire ? Quels sont les devoirs de mes interlocuteurs ?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mal être au travail</w:t>
            </w:r>
          </w:p>
          <w:p w:rsidR="005A2B11" w:rsidRDefault="00594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Exemples : sentiment d’isolement, conflits avec la hiérarchie ou avec mes collègues, état dépressif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contacter le chef d’établissement ou l’IEN</w:t>
            </w:r>
            <w:r w:rsidR="00F6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 le chef de service qui peut me conseiller et intervenir,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 rencontrer en toute confidentialité : l’assistante sociale des personnels ; le médecin de prévention ; un collègue membre du CHSCT départemental ou académique ils pourront  analyser ma situation, me conseiller, m’accompagner,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contacter la DRH au Rectorat ou le Secrétaire Général de la DSDEN et ce sans obligation de passer par la voie hiérarchique, ceux-ci pouvant m’accompagner et, le cas échéant, me protéger,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faire une déclaration d’accident de service qui permettra la prise en charge des éventuels frais médicaux,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 peux renseigner le registre santé sécurité travail.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 risques pour moi ou des tiers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signale sans délai le problème au chef d’établissement, au directeur d’école, à l’IEN ou au chef de service. Ceux-ci pourront décider d’actions de prévention, ils sont tenus d’assurer le suivi du registre de santé sécurité au travail,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renseigne le registre santé et sécurité travail. L’assistant de prévention de l’établissement ou de la circonscription peut m’aider et me conseiller.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danger grave et imminent</w:t>
            </w:r>
            <w:r>
              <w:rPr>
                <w:sz w:val="20"/>
                <w:szCs w:val="20"/>
              </w:rPr>
              <w:t xml:space="preserve"> pouvant entrainer des conséquences très graves à court terme pour ma vie ou pour ma santé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me protège si nécessaire et, si les conditions sont réunies, je me retire de la situation de travail sauf si je risque d’exposer autrui au danger,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J’alerte le plus tôt possible par tout moyen approprié (oral, téléphone, mail…) le chef d’établissement, ou le directeur d’école, l’IEN ou le chef de service qui arrêtera les mesures destinées à faire cesser le danger,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renseigne le registre de danger grave et imminent le plus tôt possible.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prendre contact avec un collègue membre du CHSCT départemental ou académique qui me conseillera et participera au suivi du dossier.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violences physiques, verbales, ou écrites (ex : courriers, courriels, réseaux sociaux)</w:t>
            </w:r>
            <w:r>
              <w:rPr>
                <w:sz w:val="20"/>
                <w:szCs w:val="20"/>
              </w:rPr>
              <w:t xml:space="preserve"> de la part d’élèves ou d’adultes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me protège et protège les autres,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J’alerte le chef d’établissement,  le CPE, ou le directeur d’école, l’IEN ou le chef de service : oralement et/ou par voie électronique, un rapport écrit sera ensuite à rédiger. Le DASEN sera prévenu, des  mesures conservatoires pourront être prises,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également : me rendre chez mon médecin traitant pour que soit rédigé un certificat médial (suite au choc physique et/ou psychologique subi), faire une déclaration d’accident de service ; faire une demande officielle de protection fonctionnelle (statutaire) auprès du rectorat ; porter plainte en s’appuyant sur des témoignages (conserver  le récépissé du dépôt de plainte et la copie de celle-ci),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être reçu par l’assistante sociale des personnels et le médecin de prévention, qui pourront  m’accompagner dans mes démarches,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problème de santé</w:t>
            </w:r>
            <w:r>
              <w:rPr>
                <w:sz w:val="20"/>
                <w:szCs w:val="20"/>
              </w:rPr>
              <w:t xml:space="preserve"> ayant une </w:t>
            </w:r>
            <w:r>
              <w:rPr>
                <w:b/>
                <w:sz w:val="20"/>
                <w:szCs w:val="20"/>
              </w:rPr>
              <w:t>incidence sur mon travail</w:t>
            </w:r>
          </w:p>
          <w:p w:rsidR="005A2B11" w:rsidRDefault="005945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Exemples : maladie grave ou chronique impactant mon travail, grossesse difficile, situation de handicap.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tabs>
                <w:tab w:val="left" w:pos="543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prendre contact avec un médecin de prévention qui me recevra et analysera mes difficultés de santé, voire préconisera un aménagement du poste de travail,</w:t>
            </w:r>
          </w:p>
          <w:p w:rsidR="005A2B11" w:rsidRDefault="00594512">
            <w:pPr>
              <w:tabs>
                <w:tab w:val="left" w:pos="543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prendre contact avec l’assistante sociale des personnels qui me recevra, m’informera sur mes droits personnels et professionnels, m’accompagnera,</w:t>
            </w:r>
          </w:p>
          <w:p w:rsidR="005A2B11" w:rsidRDefault="00594512">
            <w:pPr>
              <w:tabs>
                <w:tab w:val="left" w:pos="543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prendre contact avec le correspondant Handicap au rectorat, il m’informera sur les aides possibles et m’accompagnera.</w:t>
            </w:r>
          </w:p>
        </w:tc>
      </w:tr>
      <w:tr w:rsidR="005A2B11">
        <w:tc>
          <w:tcPr>
            <w:tcW w:w="2374" w:type="dxa"/>
            <w:shd w:val="clear" w:color="auto" w:fill="auto"/>
            <w:tcMar>
              <w:left w:w="93" w:type="dxa"/>
            </w:tcMar>
            <w:vAlign w:val="center"/>
          </w:tcPr>
          <w:p w:rsidR="005A2B11" w:rsidRDefault="005945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accident de service</w:t>
            </w:r>
            <w:r>
              <w:rPr>
                <w:sz w:val="20"/>
                <w:szCs w:val="20"/>
              </w:rPr>
              <w:t xml:space="preserve"> à l’occasion du travail ou de trajet ayant entraîné ou non un arrêt de travail</w:t>
            </w:r>
          </w:p>
        </w:tc>
        <w:tc>
          <w:tcPr>
            <w:tcW w:w="7232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préviens le plus rapidement possible le chef d’établissement, ou le directeur d’école, l’IEN ou le chef de service qui pourra prendre d’éventuelles mesures conservatoires , le cas échéant témoigner , et transmettra le dossier d’accident de service à la DSDEN,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consulte un médecin (traitant ou hospitalier) dans les meilleurs délais, il établira le certificat médical initial,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renseigne  avec soins (croquis, témoignages…) et transmets la déclaration d’accident de service à mon supérieur hiérarchique,</w:t>
            </w:r>
          </w:p>
          <w:p w:rsidR="005A2B11" w:rsidRDefault="005945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 peux prendre contact avec un représentant des personnels siégeant en Commission de Réforme. Celui-ci peut me conseiller et m’accompagner.</w:t>
            </w:r>
          </w:p>
        </w:tc>
      </w:tr>
      <w:tr w:rsidR="005A2B11">
        <w:tc>
          <w:tcPr>
            <w:tcW w:w="9576" w:type="dxa"/>
            <w:gridSpan w:val="3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Contacts des mes interlocuteurs pour le </w:t>
            </w:r>
            <w:r>
              <w:rPr>
                <w:b/>
                <w:i/>
                <w:color w:val="FF0000"/>
                <w:sz w:val="20"/>
                <w:szCs w:val="20"/>
              </w:rPr>
              <w:t>département de Dordogne (24)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Médecins de Prévention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360" w:lineRule="auto"/>
            </w:pPr>
            <w:r>
              <w:rPr>
                <w:sz w:val="20"/>
                <w:szCs w:val="20"/>
              </w:rPr>
              <w:t xml:space="preserve">Mme DIA </w:t>
            </w:r>
            <w:proofErr w:type="spellStart"/>
            <w:r>
              <w:rPr>
                <w:sz w:val="20"/>
                <w:szCs w:val="20"/>
              </w:rPr>
              <w:t>Mamady</w:t>
            </w:r>
            <w:proofErr w:type="spellEnd"/>
            <w:r>
              <w:rPr>
                <w:sz w:val="20"/>
                <w:szCs w:val="20"/>
              </w:rPr>
              <w:t xml:space="preserve"> 05 53 02 84 </w:t>
            </w:r>
            <w:proofErr w:type="spellStart"/>
            <w:r>
              <w:rPr>
                <w:sz w:val="20"/>
                <w:szCs w:val="20"/>
              </w:rPr>
              <w:t>84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Conseillers de Prévention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</w:pPr>
            <w:r>
              <w:rPr>
                <w:sz w:val="20"/>
                <w:szCs w:val="20"/>
              </w:rPr>
              <w:t>Départemental 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et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degré : M.OLIVIER Bernard 05 53 02 84 52 Académique : M. HALFINGER 06 33 46 76 52.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Assistantes de services sociales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</w:pPr>
            <w:r>
              <w:rPr>
                <w:sz w:val="20"/>
                <w:szCs w:val="20"/>
              </w:rPr>
              <w:t>Mme LARNAUDIE 05 53 02 84 33 ; NC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Secrétaires du CHSCT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Départemental : M. CHABRILLANGEAS A </w:t>
            </w:r>
            <w:hyperlink r:id="rId5">
              <w:r>
                <w:rPr>
                  <w:rStyle w:val="LienInternet"/>
                  <w:sz w:val="20"/>
                  <w:szCs w:val="20"/>
                </w:rPr>
                <w:t>chsctd24@ac-bordeaux.fr</w:t>
              </w:r>
            </w:hyperlink>
          </w:p>
          <w:p w:rsidR="005A2B11" w:rsidRDefault="00594512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Académique : M. FAURENS P </w:t>
            </w:r>
            <w:hyperlink r:id="rId6">
              <w:r>
                <w:rPr>
                  <w:rStyle w:val="LienInternet"/>
                  <w:sz w:val="20"/>
                  <w:szCs w:val="20"/>
                </w:rPr>
                <w:t>chscta@ac-bordeaux.fr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Correspondant Handicap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D96B14">
            <w:pPr>
              <w:spacing w:after="0" w:line="240" w:lineRule="auto"/>
            </w:pPr>
            <w:hyperlink r:id="rId7">
              <w:r w:rsidR="00594512">
                <w:rPr>
                  <w:rStyle w:val="LienInternet"/>
                  <w:sz w:val="20"/>
                  <w:szCs w:val="20"/>
                </w:rPr>
                <w:t>correspondant-handicap@ac-bordeaux.fr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Ressources Humaines Rectorat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D96B14">
            <w:pPr>
              <w:spacing w:after="0" w:line="240" w:lineRule="auto"/>
            </w:pPr>
            <w:hyperlink r:id="rId8">
              <w:r w:rsidR="00594512">
                <w:rPr>
                  <w:rStyle w:val="LienInternet"/>
                  <w:sz w:val="20"/>
                  <w:szCs w:val="20"/>
                </w:rPr>
                <w:t>ce.sarh@ac-bordeaux.fr</w:t>
              </w:r>
            </w:hyperlink>
            <w:r w:rsidR="00594512">
              <w:rPr>
                <w:sz w:val="20"/>
                <w:szCs w:val="20"/>
              </w:rPr>
              <w:t xml:space="preserve">; </w:t>
            </w:r>
            <w:hyperlink r:id="rId9">
              <w:r w:rsidR="00594512">
                <w:rPr>
                  <w:rStyle w:val="LienInternet"/>
                  <w:sz w:val="20"/>
                  <w:szCs w:val="20"/>
                </w:rPr>
                <w:t>ce.drh@ac-bordeaux.fr</w:t>
              </w:r>
            </w:hyperlink>
            <w:r w:rsidR="005945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  <w:tr w:rsidR="005A2B11">
        <w:tc>
          <w:tcPr>
            <w:tcW w:w="2802" w:type="dxa"/>
            <w:gridSpan w:val="2"/>
            <w:shd w:val="clear" w:color="auto" w:fill="auto"/>
            <w:tcMar>
              <w:left w:w="93" w:type="dxa"/>
            </w:tcMar>
          </w:tcPr>
          <w:p w:rsidR="005A2B11" w:rsidRDefault="0059451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Service protection juridique</w:t>
            </w:r>
          </w:p>
        </w:tc>
        <w:tc>
          <w:tcPr>
            <w:tcW w:w="6774" w:type="dxa"/>
            <w:shd w:val="clear" w:color="auto" w:fill="auto"/>
            <w:tcMar>
              <w:left w:w="93" w:type="dxa"/>
            </w:tcMar>
          </w:tcPr>
          <w:p w:rsidR="005A2B11" w:rsidRDefault="00594512" w:rsidP="00F63845">
            <w:pPr>
              <w:spacing w:after="0" w:line="240" w:lineRule="auto"/>
            </w:pPr>
            <w:r>
              <w:rPr>
                <w:sz w:val="20"/>
                <w:szCs w:val="20"/>
              </w:rPr>
              <w:t>Direction du conseil, de la vie scolaire et des affaires juridiques 05</w:t>
            </w:r>
            <w:r w:rsidR="00F63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</w:t>
            </w:r>
            <w:r w:rsidR="00F63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</w:t>
            </w:r>
            <w:r w:rsidR="00F63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</w:t>
            </w:r>
            <w:r w:rsidR="00F63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A2B11" w:rsidRDefault="005A2B11">
            <w:pPr>
              <w:spacing w:after="0" w:line="240" w:lineRule="auto"/>
            </w:pPr>
          </w:p>
        </w:tc>
      </w:tr>
    </w:tbl>
    <w:p w:rsidR="005A2B11" w:rsidRDefault="005A2B11">
      <w:pPr>
        <w:jc w:val="center"/>
      </w:pPr>
    </w:p>
    <w:sectPr w:rsidR="005A2B11" w:rsidSect="005A2B11">
      <w:pgSz w:w="11906" w:h="16838"/>
      <w:pgMar w:top="284" w:right="1417" w:bottom="426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hyphenationZone w:val="425"/>
  <w:characterSpacingControl w:val="doNotCompress"/>
  <w:compat>
    <w:useFELayout/>
  </w:compat>
  <w:rsids>
    <w:rsidRoot w:val="005A2B11"/>
    <w:rsid w:val="00594512"/>
    <w:rsid w:val="005A2B11"/>
    <w:rsid w:val="00836BE1"/>
    <w:rsid w:val="00D96B14"/>
    <w:rsid w:val="00F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32"/>
    <w:pPr>
      <w:spacing w:after="200" w:line="276" w:lineRule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EB7E51"/>
    <w:rPr>
      <w:color w:val="0000FF" w:themeColor="hyperlink"/>
      <w:u w:val="single"/>
    </w:rPr>
  </w:style>
  <w:style w:type="character" w:customStyle="1" w:styleId="ListLabel1">
    <w:name w:val="ListLabel 1"/>
    <w:qFormat/>
    <w:rsid w:val="005A2B11"/>
    <w:rPr>
      <w:rFonts w:eastAsia="Calibri" w:cs="Times New Roman"/>
    </w:rPr>
  </w:style>
  <w:style w:type="character" w:customStyle="1" w:styleId="ListLabel2">
    <w:name w:val="ListLabel 2"/>
    <w:qFormat/>
    <w:rsid w:val="005A2B11"/>
    <w:rPr>
      <w:rFonts w:cs="Courier New"/>
    </w:rPr>
  </w:style>
  <w:style w:type="character" w:customStyle="1" w:styleId="ListLabel3">
    <w:name w:val="ListLabel 3"/>
    <w:qFormat/>
    <w:rsid w:val="005A2B11"/>
    <w:rPr>
      <w:rFonts w:cs="Courier New"/>
    </w:rPr>
  </w:style>
  <w:style w:type="character" w:customStyle="1" w:styleId="ListLabel4">
    <w:name w:val="ListLabel 4"/>
    <w:qFormat/>
    <w:rsid w:val="005A2B11"/>
    <w:rPr>
      <w:rFonts w:cs="Courier New"/>
    </w:rPr>
  </w:style>
  <w:style w:type="character" w:customStyle="1" w:styleId="ListLabel5">
    <w:name w:val="ListLabel 5"/>
    <w:qFormat/>
    <w:rsid w:val="005A2B11"/>
    <w:rPr>
      <w:rFonts w:eastAsia="Calibri" w:cs="Times New Roman"/>
    </w:rPr>
  </w:style>
  <w:style w:type="character" w:customStyle="1" w:styleId="ListLabel6">
    <w:name w:val="ListLabel 6"/>
    <w:qFormat/>
    <w:rsid w:val="005A2B11"/>
    <w:rPr>
      <w:rFonts w:cs="Courier New"/>
    </w:rPr>
  </w:style>
  <w:style w:type="character" w:customStyle="1" w:styleId="ListLabel7">
    <w:name w:val="ListLabel 7"/>
    <w:qFormat/>
    <w:rsid w:val="005A2B11"/>
    <w:rPr>
      <w:rFonts w:cs="Courier New"/>
    </w:rPr>
  </w:style>
  <w:style w:type="character" w:customStyle="1" w:styleId="ListLabel8">
    <w:name w:val="ListLabel 8"/>
    <w:qFormat/>
    <w:rsid w:val="005A2B11"/>
    <w:rPr>
      <w:rFonts w:cs="Courier New"/>
    </w:rPr>
  </w:style>
  <w:style w:type="character" w:customStyle="1" w:styleId="ListLabel9">
    <w:name w:val="ListLabel 9"/>
    <w:qFormat/>
    <w:rsid w:val="005A2B11"/>
    <w:rPr>
      <w:rFonts w:eastAsia="Calibri" w:cs="Times New Roman"/>
    </w:rPr>
  </w:style>
  <w:style w:type="character" w:customStyle="1" w:styleId="ListLabel10">
    <w:name w:val="ListLabel 10"/>
    <w:qFormat/>
    <w:rsid w:val="005A2B11"/>
    <w:rPr>
      <w:rFonts w:cs="Courier New"/>
    </w:rPr>
  </w:style>
  <w:style w:type="character" w:customStyle="1" w:styleId="ListLabel11">
    <w:name w:val="ListLabel 11"/>
    <w:qFormat/>
    <w:rsid w:val="005A2B11"/>
    <w:rPr>
      <w:rFonts w:cs="Courier New"/>
    </w:rPr>
  </w:style>
  <w:style w:type="character" w:customStyle="1" w:styleId="ListLabel12">
    <w:name w:val="ListLabel 12"/>
    <w:qFormat/>
    <w:rsid w:val="005A2B11"/>
    <w:rPr>
      <w:rFonts w:cs="Courier New"/>
    </w:rPr>
  </w:style>
  <w:style w:type="character" w:customStyle="1" w:styleId="ListLabel13">
    <w:name w:val="ListLabel 13"/>
    <w:qFormat/>
    <w:rsid w:val="005A2B11"/>
    <w:rPr>
      <w:rFonts w:cs="Courier New"/>
    </w:rPr>
  </w:style>
  <w:style w:type="character" w:customStyle="1" w:styleId="ListLabel14">
    <w:name w:val="ListLabel 14"/>
    <w:qFormat/>
    <w:rsid w:val="005A2B11"/>
    <w:rPr>
      <w:rFonts w:cs="Courier New"/>
    </w:rPr>
  </w:style>
  <w:style w:type="character" w:customStyle="1" w:styleId="ListLabel15">
    <w:name w:val="ListLabel 15"/>
    <w:qFormat/>
    <w:rsid w:val="005A2B11"/>
    <w:rPr>
      <w:rFonts w:cs="Courier New"/>
    </w:rPr>
  </w:style>
  <w:style w:type="character" w:customStyle="1" w:styleId="ListLabel16">
    <w:name w:val="ListLabel 16"/>
    <w:qFormat/>
    <w:rsid w:val="005A2B11"/>
    <w:rPr>
      <w:rFonts w:eastAsia="Calibri" w:cs="Times New Roman"/>
    </w:rPr>
  </w:style>
  <w:style w:type="character" w:customStyle="1" w:styleId="ListLabel17">
    <w:name w:val="ListLabel 17"/>
    <w:qFormat/>
    <w:rsid w:val="005A2B11"/>
    <w:rPr>
      <w:rFonts w:cs="Courier New"/>
    </w:rPr>
  </w:style>
  <w:style w:type="character" w:customStyle="1" w:styleId="ListLabel18">
    <w:name w:val="ListLabel 18"/>
    <w:qFormat/>
    <w:rsid w:val="005A2B11"/>
    <w:rPr>
      <w:rFonts w:cs="Courier New"/>
    </w:rPr>
  </w:style>
  <w:style w:type="character" w:customStyle="1" w:styleId="ListLabel19">
    <w:name w:val="ListLabel 19"/>
    <w:qFormat/>
    <w:rsid w:val="005A2B11"/>
    <w:rPr>
      <w:rFonts w:cs="Courier New"/>
    </w:rPr>
  </w:style>
  <w:style w:type="paragraph" w:styleId="Titre">
    <w:name w:val="Title"/>
    <w:basedOn w:val="Normal"/>
    <w:next w:val="Corpsdetexte"/>
    <w:qFormat/>
    <w:rsid w:val="005A2B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5A2B11"/>
    <w:pPr>
      <w:spacing w:after="140" w:line="288" w:lineRule="auto"/>
    </w:pPr>
  </w:style>
  <w:style w:type="paragraph" w:styleId="Liste">
    <w:name w:val="List"/>
    <w:basedOn w:val="Corpsdetexte"/>
    <w:rsid w:val="005A2B11"/>
    <w:rPr>
      <w:rFonts w:cs="Lucida Sans"/>
    </w:rPr>
  </w:style>
  <w:style w:type="paragraph" w:customStyle="1" w:styleId="Caption">
    <w:name w:val="Caption"/>
    <w:basedOn w:val="Normal"/>
    <w:qFormat/>
    <w:rsid w:val="005A2B1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5A2B11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DA3A67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5A2B11"/>
  </w:style>
  <w:style w:type="paragraph" w:customStyle="1" w:styleId="Titredetableau">
    <w:name w:val="Titre de tableau"/>
    <w:basedOn w:val="Contenudetableau"/>
    <w:qFormat/>
    <w:rsid w:val="005A2B11"/>
  </w:style>
  <w:style w:type="table" w:styleId="Grilledutableau">
    <w:name w:val="Table Grid"/>
    <w:basedOn w:val="TableauNormal"/>
    <w:uiPriority w:val="59"/>
    <w:rsid w:val="0019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arh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ant-handicap@ac-bordeau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scta@ac-bordeaux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sctd24@ac-bordeaux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drh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8DB9-593D-420C-8E55-F8B306FC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EDPI</cp:lastModifiedBy>
  <cp:revision>4</cp:revision>
  <dcterms:created xsi:type="dcterms:W3CDTF">2017-11-18T10:57:00Z</dcterms:created>
  <dcterms:modified xsi:type="dcterms:W3CDTF">2018-01-22T18:09:00Z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