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1CD" w:rsidRDefault="00B061CD" w:rsidP="00224A5D">
      <w:pPr>
        <w:jc w:val="center"/>
        <w:rPr>
          <w:b/>
        </w:rPr>
      </w:pPr>
      <w:r w:rsidRPr="00224A5D">
        <w:rPr>
          <w:b/>
        </w:rPr>
        <w:t>BILAN CAPA classe exceptionnelle ACADEMIE BORDEAUX 2 juillet 2018</w:t>
      </w:r>
    </w:p>
    <w:p w:rsidR="00231E8A" w:rsidRDefault="00231E8A" w:rsidP="00224A5D">
      <w:pPr>
        <w:jc w:val="center"/>
        <w:rPr>
          <w:b/>
        </w:rPr>
      </w:pPr>
    </w:p>
    <w:p w:rsidR="00C916B8" w:rsidRDefault="00231E8A" w:rsidP="00231E8A">
      <w:r w:rsidRPr="00231E8A">
        <w:t>La classe exceptionnelle est vraiment une promotion au mérite.</w:t>
      </w:r>
      <w:r>
        <w:t xml:space="preserve"> </w:t>
      </w:r>
    </w:p>
    <w:p w:rsidR="00231E8A" w:rsidRDefault="00231E8A" w:rsidP="00231E8A">
      <w:r>
        <w:t>A barème égal, la parité et l’âge rentrent en compte.</w:t>
      </w:r>
    </w:p>
    <w:p w:rsidR="00C916B8" w:rsidRPr="00231E8A" w:rsidRDefault="00C916B8" w:rsidP="00231E8A"/>
    <w:p w:rsidR="00B061CD" w:rsidRDefault="00B061CD">
      <w:r w:rsidRPr="00231E8A">
        <w:rPr>
          <w:i/>
        </w:rPr>
        <w:t>Quelques chiffres</w:t>
      </w:r>
      <w:r>
        <w:t> :</w:t>
      </w:r>
    </w:p>
    <w:p w:rsidR="00B061CD" w:rsidRPr="005B1701" w:rsidRDefault="00B061CD">
      <w:pPr>
        <w:rPr>
          <w:i/>
          <w:sz w:val="24"/>
          <w:szCs w:val="24"/>
          <w:u w:val="single"/>
        </w:rPr>
      </w:pPr>
      <w:r w:rsidRPr="005B1701">
        <w:rPr>
          <w:i/>
          <w:sz w:val="24"/>
          <w:szCs w:val="24"/>
          <w:u w:val="single"/>
        </w:rPr>
        <w:t>Vivier 1 : valeurs fonctionnelles</w:t>
      </w:r>
    </w:p>
    <w:p w:rsidR="00B061CD" w:rsidRDefault="00B061CD">
      <w:r>
        <w:t xml:space="preserve">42 promouvables (16 F et 26 H) </w:t>
      </w:r>
    </w:p>
    <w:p w:rsidR="00B061CD" w:rsidRDefault="00B061CD">
      <w:r>
        <w:t>33 promus (12 F et 21 H)</w:t>
      </w:r>
    </w:p>
    <w:p w:rsidR="00B061CD" w:rsidRDefault="00B061CD">
      <w:bookmarkStart w:id="0" w:name="_Hlk518313081"/>
      <w:r>
        <w:t>La répartition H/F a été respectée mais cela ne doit pas masquer le déséquilibre initial entre H et F promouvables.</w:t>
      </w:r>
    </w:p>
    <w:bookmarkEnd w:id="0"/>
    <w:p w:rsidR="00B061CD" w:rsidRDefault="00B061CD">
      <w:r>
        <w:t>Dans le cadre de nos mandats (priorité à l’âge), l’administration a retenu nos deux propositions.</w:t>
      </w:r>
    </w:p>
    <w:p w:rsidR="00B061CD" w:rsidRDefault="00B061CD">
      <w:r>
        <w:t>Nous rappelons aux collègues éligibles au vivier 1 qu’ils doivent candidater chaque année pour figurer au tableau des promouvables</w:t>
      </w:r>
      <w:r w:rsidR="00BE296B">
        <w:t xml:space="preserve"> et démontrer leur recevabilité (pièces justificatives)</w:t>
      </w:r>
      <w:r>
        <w:t>.</w:t>
      </w:r>
    </w:p>
    <w:p w:rsidR="00E24385" w:rsidRDefault="00C916B8">
      <w:r>
        <w:t>Dès l’an prochain, le</w:t>
      </w:r>
      <w:r w:rsidR="00E24385">
        <w:t xml:space="preserve"> vivier 1 </w:t>
      </w:r>
      <w:r>
        <w:t xml:space="preserve">va </w:t>
      </w:r>
      <w:r w:rsidR="00E24385">
        <w:t xml:space="preserve">se tarir et ce, dans tous les corps. Le </w:t>
      </w:r>
      <w:r w:rsidR="00E158E3">
        <w:t>M</w:t>
      </w:r>
      <w:r w:rsidR="00E24385">
        <w:t>inistère va devoir engager une réflexion avec les organisations syndicales</w:t>
      </w:r>
      <w:r w:rsidR="00E158E3">
        <w:t xml:space="preserve"> notamment</w:t>
      </w:r>
      <w:r w:rsidR="00E24385">
        <w:t xml:space="preserve"> sur l’élargissement des conditions d’accès.</w:t>
      </w:r>
    </w:p>
    <w:p w:rsidR="00C916B8" w:rsidRDefault="00C916B8"/>
    <w:p w:rsidR="00224A5D" w:rsidRPr="005B1701" w:rsidRDefault="00224A5D">
      <w:pPr>
        <w:rPr>
          <w:i/>
          <w:sz w:val="24"/>
          <w:szCs w:val="24"/>
          <w:u w:val="single"/>
        </w:rPr>
      </w:pPr>
      <w:r w:rsidRPr="005B1701">
        <w:rPr>
          <w:i/>
          <w:sz w:val="24"/>
          <w:szCs w:val="24"/>
          <w:u w:val="single"/>
        </w:rPr>
        <w:t>Vivier 2 : valeurs professionnelles</w:t>
      </w:r>
    </w:p>
    <w:p w:rsidR="00B061CD" w:rsidRDefault="000F0FD3">
      <w:r>
        <w:t>230 promouvables (86 F/ 144 H)</w:t>
      </w:r>
    </w:p>
    <w:p w:rsidR="000F0FD3" w:rsidRDefault="000F0FD3">
      <w:r>
        <w:t>10 promus (5 F / 5H)</w:t>
      </w:r>
    </w:p>
    <w:p w:rsidR="00171386" w:rsidRDefault="00CD06BF" w:rsidP="00A223C9">
      <w:r>
        <w:t>Comme pour le vivier 1</w:t>
      </w:r>
      <w:r w:rsidR="00C916B8">
        <w:t>,</w:t>
      </w:r>
      <w:r>
        <w:t xml:space="preserve"> nous constatons que si</w:t>
      </w:r>
      <w:r w:rsidR="00A223C9">
        <w:t xml:space="preserve"> l</w:t>
      </w:r>
      <w:r w:rsidR="00A223C9">
        <w:t xml:space="preserve">a répartition H/F </w:t>
      </w:r>
      <w:r w:rsidR="00A223C9">
        <w:t>est</w:t>
      </w:r>
      <w:r w:rsidR="00A223C9">
        <w:t xml:space="preserve"> respectée</w:t>
      </w:r>
      <w:r w:rsidR="00C916B8">
        <w:t> ;</w:t>
      </w:r>
      <w:bookmarkStart w:id="1" w:name="_GoBack"/>
      <w:bookmarkEnd w:id="1"/>
      <w:r w:rsidR="00A223C9">
        <w:t xml:space="preserve"> cela ne doit pas masquer le déséquilibre initial </w:t>
      </w:r>
      <w:r w:rsidR="00AA68DE">
        <w:t>(dé</w:t>
      </w:r>
      <w:r w:rsidR="00231E8A">
        <w:t xml:space="preserve">jà constaté à la hors-classe) </w:t>
      </w:r>
      <w:r w:rsidR="00A223C9">
        <w:t>entre H et F promouvables.</w:t>
      </w:r>
    </w:p>
    <w:p w:rsidR="00CD06BF" w:rsidRDefault="00CD06BF"/>
    <w:p w:rsidR="00B061CD" w:rsidRDefault="00B061CD"/>
    <w:p w:rsidR="00B061CD" w:rsidRDefault="00B061CD"/>
    <w:sectPr w:rsidR="00B0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CD"/>
    <w:rsid w:val="000F0FD3"/>
    <w:rsid w:val="00171386"/>
    <w:rsid w:val="00224A5D"/>
    <w:rsid w:val="00231E8A"/>
    <w:rsid w:val="003A5611"/>
    <w:rsid w:val="005152D9"/>
    <w:rsid w:val="005B1701"/>
    <w:rsid w:val="00A223C9"/>
    <w:rsid w:val="00AA68DE"/>
    <w:rsid w:val="00B061CD"/>
    <w:rsid w:val="00BE296B"/>
    <w:rsid w:val="00C916B8"/>
    <w:rsid w:val="00CD06BF"/>
    <w:rsid w:val="00E158E3"/>
    <w:rsid w:val="00E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E8E6"/>
  <w15:chartTrackingRefBased/>
  <w15:docId w15:val="{D4EF3388-E68B-4D9C-BE57-9A66A18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DESTANG</dc:creator>
  <cp:keywords/>
  <dc:description/>
  <cp:lastModifiedBy>Christelle DESTANG</cp:lastModifiedBy>
  <cp:revision>9</cp:revision>
  <dcterms:created xsi:type="dcterms:W3CDTF">2018-07-02T14:12:00Z</dcterms:created>
  <dcterms:modified xsi:type="dcterms:W3CDTF">2018-07-02T15:33:00Z</dcterms:modified>
</cp:coreProperties>
</file>