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75" w:rsidRDefault="00213575" w:rsidP="00213575">
      <w:pPr>
        <w:shd w:val="clear" w:color="auto" w:fill="FFFFFF"/>
        <w:spacing w:after="0" w:line="240" w:lineRule="auto"/>
        <w:jc w:val="both"/>
        <w:rPr>
          <w:rFonts w:ascii="Arial" w:eastAsia="Times New Roman" w:hAnsi="Arial" w:cs="Arial"/>
          <w:sz w:val="21"/>
          <w:szCs w:val="21"/>
          <w:lang w:eastAsia="fr-FR"/>
        </w:rPr>
      </w:pPr>
      <w:r>
        <w:rPr>
          <w:noProof/>
        </w:rPr>
        <w:drawing>
          <wp:inline distT="0" distB="0" distL="0" distR="0">
            <wp:extent cx="3505200" cy="1003300"/>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05200" cy="1003300"/>
                    </a:xfrm>
                    <a:prstGeom prst="rect">
                      <a:avLst/>
                    </a:prstGeom>
                    <a:noFill/>
                    <a:ln>
                      <a:noFill/>
                    </a:ln>
                  </pic:spPr>
                </pic:pic>
              </a:graphicData>
            </a:graphic>
          </wp:inline>
        </w:drawing>
      </w:r>
    </w:p>
    <w:p w:rsidR="00213575" w:rsidRPr="00213575" w:rsidRDefault="00213575" w:rsidP="00213575">
      <w:pPr>
        <w:shd w:val="clear" w:color="auto" w:fill="FFFFFF"/>
        <w:spacing w:after="0" w:line="240" w:lineRule="auto"/>
        <w:jc w:val="both"/>
        <w:rPr>
          <w:rFonts w:ascii="Arial" w:eastAsia="Times New Roman" w:hAnsi="Arial" w:cs="Arial"/>
          <w:b/>
          <w:sz w:val="21"/>
          <w:szCs w:val="21"/>
          <w:lang w:eastAsia="fr-FR"/>
        </w:rPr>
      </w:pPr>
      <w:r w:rsidRPr="00213575">
        <w:rPr>
          <w:rFonts w:ascii="Arial" w:eastAsia="Times New Roman" w:hAnsi="Arial" w:cs="Arial"/>
          <w:sz w:val="21"/>
          <w:szCs w:val="21"/>
          <w:lang w:eastAsia="fr-FR"/>
        </w:rPr>
        <w:t>D</w:t>
      </w:r>
      <w:r w:rsidRPr="00213575">
        <w:rPr>
          <w:rFonts w:ascii="Arial" w:eastAsia="Times New Roman" w:hAnsi="Arial" w:cs="Arial"/>
          <w:b/>
          <w:sz w:val="21"/>
          <w:szCs w:val="21"/>
          <w:lang w:eastAsia="fr-FR"/>
        </w:rPr>
        <w:t>éclaration CAPA avancement du 5 février 2019</w:t>
      </w:r>
    </w:p>
    <w:p w:rsidR="00213575" w:rsidRPr="00213575" w:rsidRDefault="00213575" w:rsidP="00213575">
      <w:pPr>
        <w:shd w:val="clear" w:color="auto" w:fill="FFFFFF"/>
        <w:spacing w:after="0" w:line="240" w:lineRule="auto"/>
        <w:jc w:val="both"/>
        <w:rPr>
          <w:rFonts w:ascii="Arial" w:eastAsia="Times New Roman" w:hAnsi="Arial" w:cs="Arial"/>
          <w:sz w:val="21"/>
          <w:szCs w:val="21"/>
          <w:lang w:eastAsia="fr-FR"/>
        </w:rPr>
      </w:pPr>
    </w:p>
    <w:p w:rsidR="00213575" w:rsidRPr="00213575" w:rsidRDefault="00213575" w:rsidP="00213575">
      <w:pPr>
        <w:shd w:val="clear" w:color="auto" w:fill="FFFFFF"/>
        <w:spacing w:after="0" w:line="240" w:lineRule="auto"/>
        <w:jc w:val="both"/>
        <w:rPr>
          <w:rFonts w:ascii="Arial" w:eastAsia="Times New Roman" w:hAnsi="Arial" w:cs="Arial"/>
          <w:sz w:val="21"/>
          <w:szCs w:val="21"/>
          <w:lang w:eastAsia="fr-FR"/>
        </w:rPr>
      </w:pPr>
    </w:p>
    <w:p w:rsidR="00213575" w:rsidRPr="00213575" w:rsidRDefault="00213575" w:rsidP="00213575">
      <w:pPr>
        <w:shd w:val="clear" w:color="auto" w:fill="FFFFFF"/>
        <w:spacing w:after="0" w:line="240" w:lineRule="auto"/>
        <w:jc w:val="both"/>
        <w:rPr>
          <w:rFonts w:ascii="Arial" w:eastAsia="Times New Roman" w:hAnsi="Arial" w:cs="Arial"/>
          <w:sz w:val="21"/>
          <w:szCs w:val="21"/>
          <w:lang w:eastAsia="fr-FR"/>
        </w:rPr>
      </w:pPr>
      <w:r w:rsidRPr="00213575">
        <w:rPr>
          <w:rFonts w:ascii="Arial" w:eastAsia="Times New Roman" w:hAnsi="Arial" w:cs="Arial"/>
          <w:sz w:val="21"/>
          <w:szCs w:val="21"/>
          <w:lang w:eastAsia="fr-FR"/>
        </w:rPr>
        <w:t>Nous souhaitions évoquer en préalable la situation de l’EPS dans les lycées.</w:t>
      </w:r>
    </w:p>
    <w:p w:rsidR="00213575" w:rsidRPr="00213575" w:rsidRDefault="00213575" w:rsidP="00213575">
      <w:pPr>
        <w:shd w:val="clear" w:color="auto" w:fill="FFFFFF"/>
        <w:spacing w:after="0" w:line="240" w:lineRule="auto"/>
        <w:jc w:val="both"/>
        <w:rPr>
          <w:rFonts w:ascii="Arial" w:eastAsia="Times New Roman" w:hAnsi="Arial" w:cs="Arial"/>
          <w:sz w:val="21"/>
          <w:szCs w:val="21"/>
          <w:lang w:eastAsia="fr-FR"/>
        </w:rPr>
      </w:pPr>
      <w:r w:rsidRPr="00213575">
        <w:rPr>
          <w:rFonts w:ascii="Arial" w:eastAsia="Times New Roman" w:hAnsi="Arial" w:cs="Arial"/>
          <w:sz w:val="21"/>
          <w:szCs w:val="21"/>
          <w:lang w:eastAsia="fr-FR"/>
        </w:rPr>
        <w:t>Avec la réforme du lycée, c’est la disparition d’une filière d’excellence en EPS avec la suppression de l’enseignement d’exploration et l’éviction de l’EPS des enseignements de spécialité. Cette mise à l’écart prive les lycéens d’un axe fort et valorisant de leur formation (qu’ils aient ou non prévu de poursuivre des études en STAPS). Nous dénonçons cette réforme autant sur le fond que sur la forme. Cette mise en place précipitée génère dès aujourd’hui des tensions importantes dans les établissements.</w:t>
      </w:r>
    </w:p>
    <w:p w:rsidR="00213575" w:rsidRPr="00213575" w:rsidRDefault="00213575" w:rsidP="00213575">
      <w:pPr>
        <w:shd w:val="clear" w:color="auto" w:fill="FFFFFF"/>
        <w:spacing w:after="0" w:line="240" w:lineRule="auto"/>
        <w:jc w:val="both"/>
        <w:rPr>
          <w:rFonts w:ascii="Arial" w:eastAsia="Times New Roman" w:hAnsi="Arial" w:cs="Arial"/>
          <w:sz w:val="21"/>
          <w:szCs w:val="21"/>
          <w:lang w:eastAsia="fr-FR"/>
        </w:rPr>
      </w:pPr>
      <w:r w:rsidRPr="00213575">
        <w:rPr>
          <w:rFonts w:ascii="Arial" w:eastAsia="Times New Roman" w:hAnsi="Arial" w:cs="Arial"/>
          <w:sz w:val="21"/>
          <w:szCs w:val="21"/>
          <w:lang w:eastAsia="fr-FR"/>
        </w:rPr>
        <w:t>A ceci vient s’ajouter dans tout le secondaire, l’imposition des 2</w:t>
      </w:r>
      <w:r w:rsidR="00EB30C5">
        <w:rPr>
          <w:rFonts w:ascii="Arial" w:eastAsia="Times New Roman" w:hAnsi="Arial" w:cs="Arial"/>
          <w:sz w:val="21"/>
          <w:szCs w:val="21"/>
          <w:lang w:eastAsia="fr-FR"/>
        </w:rPr>
        <w:t xml:space="preserve"> heures supplémentaires</w:t>
      </w:r>
      <w:r w:rsidRPr="00213575">
        <w:rPr>
          <w:rFonts w:ascii="Arial" w:eastAsia="Times New Roman" w:hAnsi="Arial" w:cs="Arial"/>
          <w:sz w:val="21"/>
          <w:szCs w:val="21"/>
          <w:lang w:eastAsia="fr-FR"/>
        </w:rPr>
        <w:t xml:space="preserve"> à la rentrée prochaine. Alors que les sureffectifs dans les classes continuent d’alourdir les conditions de travail et mettent à mal la qualité de l’enseignement. Afin de répondre à une décision strictement économique, le gouvernement est prêt à déconstruire les fondements d’un</w:t>
      </w:r>
      <w:r w:rsidR="00EB30C5">
        <w:rPr>
          <w:rFonts w:ascii="Arial" w:eastAsia="Times New Roman" w:hAnsi="Arial" w:cs="Arial"/>
          <w:sz w:val="21"/>
          <w:szCs w:val="21"/>
          <w:lang w:eastAsia="fr-FR"/>
        </w:rPr>
        <w:t>e</w:t>
      </w:r>
      <w:r w:rsidRPr="00213575">
        <w:rPr>
          <w:rFonts w:ascii="Arial" w:eastAsia="Times New Roman" w:hAnsi="Arial" w:cs="Arial"/>
          <w:sz w:val="21"/>
          <w:szCs w:val="21"/>
          <w:lang w:eastAsia="fr-FR"/>
        </w:rPr>
        <w:t xml:space="preserve"> école de la réussite.</w:t>
      </w:r>
    </w:p>
    <w:p w:rsidR="00213575" w:rsidRPr="00213575" w:rsidRDefault="00213575" w:rsidP="00213575">
      <w:pPr>
        <w:shd w:val="clear" w:color="auto" w:fill="FFFFFF"/>
        <w:spacing w:after="0" w:line="240" w:lineRule="auto"/>
        <w:jc w:val="both"/>
        <w:rPr>
          <w:rFonts w:ascii="Arial" w:eastAsia="Times New Roman" w:hAnsi="Arial" w:cs="Arial"/>
          <w:sz w:val="21"/>
          <w:szCs w:val="21"/>
          <w:lang w:eastAsia="fr-FR"/>
        </w:rPr>
      </w:pPr>
    </w:p>
    <w:p w:rsidR="00213575" w:rsidRPr="00EB30C5" w:rsidRDefault="00213575" w:rsidP="00213575">
      <w:pPr>
        <w:shd w:val="clear" w:color="auto" w:fill="FFFFFF"/>
        <w:spacing w:after="0" w:line="240" w:lineRule="auto"/>
        <w:jc w:val="both"/>
        <w:rPr>
          <w:rFonts w:ascii="Arial" w:eastAsia="Times New Roman" w:hAnsi="Arial" w:cs="Arial"/>
          <w:sz w:val="21"/>
          <w:szCs w:val="21"/>
          <w:u w:val="single"/>
          <w:lang w:eastAsia="fr-FR"/>
        </w:rPr>
      </w:pPr>
      <w:r w:rsidRPr="00213575">
        <w:rPr>
          <w:rFonts w:ascii="Arial" w:eastAsia="Times New Roman" w:hAnsi="Arial" w:cs="Arial"/>
          <w:sz w:val="21"/>
          <w:szCs w:val="21"/>
          <w:lang w:eastAsia="fr-FR"/>
        </w:rPr>
        <w:t>Nous sommes à cette première CAPA d’avancement d’échelon pour mettre en place les nouvelles modalités d’avancement. Une plus grande justice et équité dans les carrières en classe normale voit le jour. Il n’y a plus que 2 ans de différenciation possible au lieu des 10 années dans les anciennes carrières. Est-ce que cette avancée est suffisante, bien sûr que non, car continuer à revaloriser notre profession reste une nécessité. Pour autant, les problèmes que posaient les anciennes carrières n’ont pas totalement disparu, car deux « accélérations » subsistent pour 30% de la profession. Le mérite s’arrête-t-il à 30% des enseignants ?</w:t>
      </w:r>
    </w:p>
    <w:p w:rsidR="00213575" w:rsidRPr="00213575" w:rsidRDefault="00213575" w:rsidP="00213575">
      <w:pPr>
        <w:shd w:val="clear" w:color="auto" w:fill="FFFFFF"/>
        <w:spacing w:after="0" w:line="240" w:lineRule="auto"/>
        <w:jc w:val="both"/>
        <w:rPr>
          <w:rFonts w:ascii="Arial" w:eastAsia="Times New Roman" w:hAnsi="Arial" w:cs="Arial"/>
          <w:sz w:val="21"/>
          <w:szCs w:val="21"/>
          <w:lang w:eastAsia="fr-FR"/>
        </w:rPr>
      </w:pPr>
    </w:p>
    <w:p w:rsidR="00213575" w:rsidRPr="00213575" w:rsidRDefault="00213575" w:rsidP="00213575">
      <w:pPr>
        <w:shd w:val="clear" w:color="auto" w:fill="FFFFFF"/>
        <w:spacing w:after="0" w:line="240" w:lineRule="auto"/>
        <w:jc w:val="both"/>
        <w:rPr>
          <w:rFonts w:ascii="Arial" w:eastAsia="Times New Roman" w:hAnsi="Arial" w:cs="Arial"/>
          <w:sz w:val="21"/>
          <w:szCs w:val="21"/>
          <w:lang w:eastAsia="fr-FR"/>
        </w:rPr>
      </w:pPr>
      <w:r w:rsidRPr="00213575">
        <w:rPr>
          <w:rFonts w:ascii="Arial" w:eastAsia="Times New Roman" w:hAnsi="Arial" w:cs="Arial"/>
          <w:sz w:val="21"/>
          <w:szCs w:val="21"/>
          <w:lang w:eastAsia="fr-FR"/>
        </w:rPr>
        <w:t>Le SNEP-FSU continue de revendiquer un avancement unique pour toutes et tous, au meilleur rythme. Nous demandons à ce que la hors classe et la classe exceptionnelle soient intégrées dans une grille indiciaire revalorisée.</w:t>
      </w:r>
    </w:p>
    <w:p w:rsidR="00213575" w:rsidRPr="00213575" w:rsidRDefault="00213575" w:rsidP="00213575">
      <w:pPr>
        <w:shd w:val="clear" w:color="auto" w:fill="FFFFFF"/>
        <w:spacing w:after="0" w:line="240" w:lineRule="auto"/>
        <w:jc w:val="both"/>
        <w:rPr>
          <w:rFonts w:ascii="Arial" w:eastAsia="Times New Roman" w:hAnsi="Arial" w:cs="Arial"/>
          <w:sz w:val="21"/>
          <w:szCs w:val="21"/>
          <w:lang w:eastAsia="fr-FR"/>
        </w:rPr>
      </w:pPr>
    </w:p>
    <w:p w:rsidR="00213575" w:rsidRPr="00213575" w:rsidRDefault="00213575" w:rsidP="00213575">
      <w:pPr>
        <w:shd w:val="clear" w:color="auto" w:fill="FFFFFF"/>
        <w:spacing w:after="0" w:line="240" w:lineRule="auto"/>
        <w:jc w:val="both"/>
        <w:rPr>
          <w:rFonts w:ascii="Arial" w:eastAsia="Times New Roman" w:hAnsi="Arial" w:cs="Arial"/>
          <w:sz w:val="21"/>
          <w:szCs w:val="21"/>
          <w:lang w:eastAsia="fr-FR"/>
        </w:rPr>
      </w:pPr>
      <w:r w:rsidRPr="00213575">
        <w:rPr>
          <w:rFonts w:ascii="Arial" w:eastAsia="Times New Roman" w:hAnsi="Arial" w:cs="Arial"/>
          <w:sz w:val="21"/>
          <w:szCs w:val="21"/>
          <w:lang w:eastAsia="fr-FR"/>
        </w:rPr>
        <w:t>Concernant les reliquats, nous avons bien noté les tergiversations du ministère, qui jeta en préalable, le chaud et le froid sur le déroulement de cette Capa. Heureusement, ces éléments de friction, éléments de mépris pour les personnels promouvables ont été dissipés, mais ont eu le temps d’ulcérer les syndicats.</w:t>
      </w:r>
    </w:p>
    <w:p w:rsidR="00213575" w:rsidRPr="00213575" w:rsidRDefault="00213575" w:rsidP="00213575">
      <w:pPr>
        <w:shd w:val="clear" w:color="auto" w:fill="FFFFFF"/>
        <w:spacing w:after="0" w:line="240" w:lineRule="auto"/>
        <w:jc w:val="both"/>
        <w:rPr>
          <w:rFonts w:ascii="Arial" w:eastAsia="Times New Roman" w:hAnsi="Arial" w:cs="Arial"/>
          <w:sz w:val="21"/>
          <w:szCs w:val="21"/>
          <w:lang w:eastAsia="fr-FR"/>
        </w:rPr>
      </w:pPr>
    </w:p>
    <w:p w:rsidR="00213575" w:rsidRPr="00213575" w:rsidRDefault="00213575" w:rsidP="00213575">
      <w:pPr>
        <w:shd w:val="clear" w:color="auto" w:fill="FFFFFF"/>
        <w:spacing w:after="0" w:line="240" w:lineRule="auto"/>
        <w:jc w:val="both"/>
        <w:rPr>
          <w:rFonts w:ascii="Arial" w:eastAsia="Times New Roman" w:hAnsi="Arial" w:cs="Arial"/>
          <w:sz w:val="21"/>
          <w:szCs w:val="21"/>
          <w:lang w:eastAsia="fr-FR"/>
        </w:rPr>
      </w:pPr>
      <w:r w:rsidRPr="00213575">
        <w:rPr>
          <w:rFonts w:ascii="Arial" w:eastAsia="Times New Roman" w:hAnsi="Arial" w:cs="Arial"/>
          <w:sz w:val="21"/>
          <w:szCs w:val="21"/>
          <w:lang w:eastAsia="fr-FR"/>
        </w:rPr>
        <w:t xml:space="preserve">Revenons maintenant à notre travail, nous remarquons avec satisfaction les efforts qui se poursuivent sur le respect de la parité femmes/hommes. Sur la partie technique, il est dommage que l’exploitation numérique des documents ne soit toujours pas opérationnelle, cela aurait facilité notre travail d’analyse. </w:t>
      </w:r>
    </w:p>
    <w:p w:rsidR="00213575" w:rsidRPr="00213575" w:rsidRDefault="00213575" w:rsidP="00213575">
      <w:pPr>
        <w:shd w:val="clear" w:color="auto" w:fill="FFFFFF"/>
        <w:spacing w:after="0" w:line="240" w:lineRule="auto"/>
        <w:jc w:val="both"/>
        <w:rPr>
          <w:rFonts w:ascii="Arial" w:eastAsia="Times New Roman" w:hAnsi="Arial" w:cs="Arial"/>
          <w:sz w:val="21"/>
          <w:szCs w:val="21"/>
          <w:lang w:eastAsia="fr-FR"/>
        </w:rPr>
      </w:pPr>
    </w:p>
    <w:p w:rsidR="00213575" w:rsidRPr="00213575" w:rsidRDefault="00213575" w:rsidP="00213575">
      <w:pPr>
        <w:shd w:val="clear" w:color="auto" w:fill="FFFFFF"/>
        <w:spacing w:after="0" w:line="240" w:lineRule="auto"/>
        <w:jc w:val="both"/>
        <w:rPr>
          <w:rFonts w:ascii="Arial" w:eastAsia="Times New Roman" w:hAnsi="Arial" w:cs="Arial"/>
          <w:sz w:val="21"/>
          <w:szCs w:val="21"/>
          <w:lang w:eastAsia="fr-FR"/>
        </w:rPr>
      </w:pPr>
      <w:r w:rsidRPr="00213575">
        <w:rPr>
          <w:rFonts w:ascii="Arial" w:eastAsia="Times New Roman" w:hAnsi="Arial" w:cs="Arial"/>
          <w:sz w:val="21"/>
          <w:szCs w:val="21"/>
          <w:lang w:eastAsia="fr-FR"/>
        </w:rPr>
        <w:t>Ensuite, nous profiterons de ce rendez-vous, pour exposer notre point de vue relatif aux traitements d’un de nos collègues par le rectorat. En effet, celui-ci s’est vu engagé, suite à un rapport de son chef d’établissement et sur ordre du recteur, dans une procédure disciplinaire dénonçant ses manquements de surveillance de ses élèves et d’accompagnement d’un élève blessé.</w:t>
      </w:r>
    </w:p>
    <w:p w:rsidR="00213575" w:rsidRPr="00213575" w:rsidRDefault="00213575" w:rsidP="00213575">
      <w:pPr>
        <w:shd w:val="clear" w:color="auto" w:fill="FFFFFF"/>
        <w:spacing w:after="0" w:line="240" w:lineRule="auto"/>
        <w:jc w:val="both"/>
        <w:rPr>
          <w:rFonts w:ascii="Arial" w:eastAsia="Times New Roman" w:hAnsi="Arial" w:cs="Arial"/>
          <w:sz w:val="21"/>
          <w:szCs w:val="21"/>
          <w:lang w:eastAsia="fr-FR"/>
        </w:rPr>
      </w:pPr>
    </w:p>
    <w:p w:rsidR="00213575" w:rsidRPr="00213575" w:rsidRDefault="00213575" w:rsidP="00213575">
      <w:pPr>
        <w:shd w:val="clear" w:color="auto" w:fill="FFFFFF"/>
        <w:spacing w:after="0" w:line="240" w:lineRule="auto"/>
        <w:jc w:val="both"/>
        <w:rPr>
          <w:rFonts w:ascii="Arial" w:eastAsia="Times New Roman" w:hAnsi="Arial" w:cs="Arial"/>
          <w:sz w:val="21"/>
          <w:szCs w:val="21"/>
          <w:lang w:eastAsia="fr-FR"/>
        </w:rPr>
      </w:pPr>
      <w:r w:rsidRPr="00213575">
        <w:rPr>
          <w:rFonts w:ascii="Arial" w:eastAsia="Times New Roman" w:hAnsi="Arial" w:cs="Arial"/>
          <w:sz w:val="21"/>
          <w:szCs w:val="21"/>
          <w:lang w:eastAsia="fr-FR"/>
        </w:rPr>
        <w:t>Ce dossier a recueilli toute notre attention et a suscité de nombreuses interrogations de notre part qu</w:t>
      </w:r>
      <w:r w:rsidR="004A5FB1">
        <w:rPr>
          <w:rFonts w:ascii="Arial" w:eastAsia="Times New Roman" w:hAnsi="Arial" w:cs="Arial"/>
          <w:sz w:val="21"/>
          <w:szCs w:val="21"/>
          <w:lang w:eastAsia="fr-FR"/>
        </w:rPr>
        <w:t>ant</w:t>
      </w:r>
      <w:r w:rsidRPr="00213575">
        <w:rPr>
          <w:rFonts w:ascii="Arial" w:eastAsia="Times New Roman" w:hAnsi="Arial" w:cs="Arial"/>
          <w:sz w:val="21"/>
          <w:szCs w:val="21"/>
          <w:lang w:eastAsia="fr-FR"/>
        </w:rPr>
        <w:t xml:space="preserve"> à l’attitude expressément punitive de l’administration. Pourquoi ne pas avoir missionné un IPR pour éclaircir cette affaire et accorder une audience à cet enseignant comme cela se pratique habituellement ? </w:t>
      </w:r>
    </w:p>
    <w:p w:rsidR="00213575" w:rsidRPr="00213575" w:rsidRDefault="00213575" w:rsidP="00213575">
      <w:pPr>
        <w:shd w:val="clear" w:color="auto" w:fill="FFFFFF"/>
        <w:spacing w:after="0" w:line="240" w:lineRule="auto"/>
        <w:jc w:val="both"/>
        <w:rPr>
          <w:rFonts w:ascii="Arial" w:eastAsia="Times New Roman" w:hAnsi="Arial" w:cs="Arial"/>
          <w:sz w:val="21"/>
          <w:szCs w:val="21"/>
          <w:lang w:eastAsia="fr-FR"/>
        </w:rPr>
      </w:pPr>
    </w:p>
    <w:p w:rsidR="00213575" w:rsidRPr="00213575" w:rsidRDefault="00213575" w:rsidP="00213575">
      <w:pPr>
        <w:shd w:val="clear" w:color="auto" w:fill="FFFFFF"/>
        <w:spacing w:after="0" w:line="240" w:lineRule="auto"/>
        <w:jc w:val="both"/>
        <w:rPr>
          <w:rFonts w:ascii="Arial" w:eastAsia="Times New Roman" w:hAnsi="Arial" w:cs="Arial"/>
          <w:sz w:val="21"/>
          <w:szCs w:val="21"/>
          <w:lang w:eastAsia="fr-FR"/>
        </w:rPr>
      </w:pPr>
      <w:r w:rsidRPr="00213575">
        <w:rPr>
          <w:rFonts w:ascii="Arial" w:eastAsia="Times New Roman" w:hAnsi="Arial" w:cs="Arial"/>
          <w:sz w:val="21"/>
          <w:szCs w:val="21"/>
          <w:lang w:eastAsia="fr-FR"/>
        </w:rPr>
        <w:t>Quant aux faits reprochés, de manquements de surveillance des élèves et d’accompagnement d’un élève blessé. Soyons honnêtes, quel professeur d’EPS dans sa carrière n’a pas eu un jour un souci avec des élèves qui ont échappé à sa surveillance ? Qu</w:t>
      </w:r>
      <w:r w:rsidR="00EB30C5">
        <w:rPr>
          <w:rFonts w:ascii="Arial" w:eastAsia="Times New Roman" w:hAnsi="Arial" w:cs="Arial"/>
          <w:sz w:val="21"/>
          <w:szCs w:val="21"/>
          <w:lang w:eastAsia="fr-FR"/>
        </w:rPr>
        <w:t>ant</w:t>
      </w:r>
      <w:r w:rsidRPr="00213575">
        <w:rPr>
          <w:rFonts w:ascii="Arial" w:eastAsia="Times New Roman" w:hAnsi="Arial" w:cs="Arial"/>
          <w:sz w:val="21"/>
          <w:szCs w:val="21"/>
          <w:lang w:eastAsia="fr-FR"/>
        </w:rPr>
        <w:t xml:space="preserve"> à l’accompagnement d’un élève </w:t>
      </w:r>
      <w:r w:rsidRPr="00213575">
        <w:rPr>
          <w:rFonts w:ascii="Arial" w:eastAsia="Times New Roman" w:hAnsi="Arial" w:cs="Arial"/>
          <w:sz w:val="21"/>
          <w:szCs w:val="21"/>
          <w:lang w:eastAsia="fr-FR"/>
        </w:rPr>
        <w:lastRenderedPageBreak/>
        <w:t xml:space="preserve">blessé à l’infirmerie, la procédure qui consiste à faire accompagner l’élève par un camarade pour se rendre à l’infirmerie est habituelle. </w:t>
      </w:r>
    </w:p>
    <w:p w:rsidR="00EB30C5" w:rsidRDefault="00EB30C5" w:rsidP="00213575">
      <w:pPr>
        <w:shd w:val="clear" w:color="auto" w:fill="FFFFFF"/>
        <w:spacing w:after="0" w:line="240" w:lineRule="auto"/>
        <w:jc w:val="both"/>
        <w:rPr>
          <w:rFonts w:ascii="Arial" w:eastAsia="Times New Roman" w:hAnsi="Arial" w:cs="Arial"/>
          <w:sz w:val="21"/>
          <w:szCs w:val="21"/>
          <w:lang w:eastAsia="fr-FR"/>
        </w:rPr>
      </w:pPr>
    </w:p>
    <w:p w:rsidR="00213575" w:rsidRPr="00213575" w:rsidRDefault="00213575" w:rsidP="00213575">
      <w:pPr>
        <w:shd w:val="clear" w:color="auto" w:fill="FFFFFF"/>
        <w:spacing w:after="0" w:line="240" w:lineRule="auto"/>
        <w:jc w:val="both"/>
        <w:rPr>
          <w:rFonts w:ascii="Arial" w:eastAsia="Times New Roman" w:hAnsi="Arial" w:cs="Arial"/>
          <w:sz w:val="21"/>
          <w:szCs w:val="21"/>
          <w:lang w:eastAsia="fr-FR"/>
        </w:rPr>
      </w:pPr>
      <w:r w:rsidRPr="00213575">
        <w:rPr>
          <w:rFonts w:ascii="Arial" w:eastAsia="Times New Roman" w:hAnsi="Arial" w:cs="Arial"/>
          <w:sz w:val="21"/>
          <w:szCs w:val="21"/>
          <w:lang w:eastAsia="fr-FR"/>
        </w:rPr>
        <w:t xml:space="preserve">Suite aux faits reprochés aucune suite disciplinaire n’a été donnée, </w:t>
      </w:r>
      <w:r w:rsidR="00EB30C5" w:rsidRPr="00213575">
        <w:rPr>
          <w:rFonts w:ascii="Arial" w:eastAsia="Times New Roman" w:hAnsi="Arial" w:cs="Arial"/>
          <w:sz w:val="21"/>
          <w:szCs w:val="21"/>
          <w:lang w:eastAsia="fr-FR"/>
        </w:rPr>
        <w:t>puisqu’il</w:t>
      </w:r>
      <w:r w:rsidRPr="00213575">
        <w:rPr>
          <w:rFonts w:ascii="Arial" w:eastAsia="Times New Roman" w:hAnsi="Arial" w:cs="Arial"/>
          <w:sz w:val="21"/>
          <w:szCs w:val="21"/>
          <w:lang w:eastAsia="fr-FR"/>
        </w:rPr>
        <w:t xml:space="preserve"> n’y a pas eu reconnaissance de fautes. Cependant, le recteur maintient la validité des propos du chef d’établissement. Cela est inacceptable !</w:t>
      </w:r>
    </w:p>
    <w:p w:rsidR="00213575" w:rsidRPr="00213575" w:rsidRDefault="00213575" w:rsidP="00213575">
      <w:pPr>
        <w:shd w:val="clear" w:color="auto" w:fill="FFFFFF"/>
        <w:spacing w:after="0" w:line="240" w:lineRule="auto"/>
        <w:jc w:val="both"/>
        <w:rPr>
          <w:rFonts w:ascii="Arial" w:eastAsia="Times New Roman" w:hAnsi="Arial" w:cs="Arial"/>
          <w:sz w:val="21"/>
          <w:szCs w:val="21"/>
          <w:lang w:eastAsia="fr-FR"/>
        </w:rPr>
      </w:pPr>
    </w:p>
    <w:p w:rsidR="00213575" w:rsidRPr="00213575" w:rsidRDefault="00213575" w:rsidP="00213575">
      <w:pPr>
        <w:shd w:val="clear" w:color="auto" w:fill="FFFFFF"/>
        <w:spacing w:after="0" w:line="240" w:lineRule="auto"/>
        <w:jc w:val="both"/>
        <w:rPr>
          <w:rFonts w:ascii="Arial" w:eastAsia="Times New Roman" w:hAnsi="Arial" w:cs="Arial"/>
          <w:sz w:val="21"/>
          <w:szCs w:val="21"/>
          <w:lang w:eastAsia="fr-FR"/>
        </w:rPr>
      </w:pPr>
    </w:p>
    <w:p w:rsidR="00213575" w:rsidRPr="00213575" w:rsidRDefault="00213575" w:rsidP="00213575">
      <w:pPr>
        <w:jc w:val="both"/>
        <w:rPr>
          <w:rFonts w:ascii="Arial" w:eastAsia="Times New Roman" w:hAnsi="Arial" w:cs="Arial"/>
          <w:sz w:val="20"/>
          <w:szCs w:val="20"/>
          <w:shd w:val="clear" w:color="auto" w:fill="FFFFFF"/>
          <w:lang w:eastAsia="fr-FR"/>
        </w:rPr>
      </w:pPr>
      <w:r w:rsidRPr="00213575">
        <w:rPr>
          <w:rFonts w:ascii="Arial" w:eastAsia="Times New Roman" w:hAnsi="Arial" w:cs="Arial"/>
          <w:sz w:val="20"/>
          <w:szCs w:val="20"/>
          <w:shd w:val="clear" w:color="auto" w:fill="FFFFFF"/>
          <w:lang w:eastAsia="fr-FR"/>
        </w:rPr>
        <w:t>Enfin, pour clôturer le chapitre des revendications, nous sommes consternés de l’augmentation faramineuse du loyer des services de l’UNSS. Pour un service public, nous ne pouvons que prendre acte du fait que celui du sport scolaire (dont M. le Recteur est le président) n’est pas logé à la même enseigne que tous les autres services qui eux n’ont pas à payer de loyer.</w:t>
      </w:r>
    </w:p>
    <w:p w:rsidR="00213575" w:rsidRPr="00213575" w:rsidRDefault="00213575" w:rsidP="00213575">
      <w:pPr>
        <w:shd w:val="clear" w:color="auto" w:fill="FFFFFF"/>
        <w:spacing w:after="0" w:line="240" w:lineRule="auto"/>
        <w:jc w:val="both"/>
        <w:rPr>
          <w:rFonts w:ascii="Arial" w:eastAsia="Times New Roman" w:hAnsi="Arial" w:cs="Arial"/>
          <w:sz w:val="21"/>
          <w:szCs w:val="21"/>
          <w:lang w:eastAsia="fr-FR"/>
        </w:rPr>
      </w:pPr>
    </w:p>
    <w:p w:rsidR="00213575" w:rsidRPr="00213575" w:rsidRDefault="00213575" w:rsidP="00213575">
      <w:pPr>
        <w:shd w:val="clear" w:color="auto" w:fill="FFFFFF"/>
        <w:spacing w:after="0" w:line="240" w:lineRule="auto"/>
        <w:jc w:val="both"/>
        <w:rPr>
          <w:rFonts w:ascii="Arial" w:eastAsia="Times New Roman" w:hAnsi="Arial" w:cs="Arial"/>
          <w:sz w:val="21"/>
          <w:szCs w:val="21"/>
          <w:lang w:eastAsia="fr-FR"/>
        </w:rPr>
      </w:pPr>
      <w:r w:rsidRPr="00213575">
        <w:rPr>
          <w:rFonts w:ascii="Arial" w:eastAsia="Times New Roman" w:hAnsi="Arial" w:cs="Arial"/>
          <w:sz w:val="21"/>
          <w:szCs w:val="21"/>
          <w:lang w:eastAsia="fr-FR"/>
        </w:rPr>
        <w:t xml:space="preserve">Aujourd’hui est un jour de mobilisation, au regard de l’actualité, les injustices sociales grandissantes amènent une paupérisation de la population. Dans l’éducation nationale, les besoins de recrutement sont manifestes. En ce qui concerne notre profession le manque de professeurs d’EPS en établissement et en zone de remplacement n’a pas été comblé par le calibrage optimiste de l’administration. Cette situation ne peut dissimuler le fait que certains établissements ruraux de Dordogne et de Lot et Garonne laissent des élèves sans EPS (même en comptant sur l’emploi de contractuels). </w:t>
      </w:r>
    </w:p>
    <w:p w:rsidR="00213575" w:rsidRPr="00213575" w:rsidRDefault="00213575" w:rsidP="00213575">
      <w:pPr>
        <w:shd w:val="clear" w:color="auto" w:fill="FFFFFF"/>
        <w:spacing w:after="0" w:line="240" w:lineRule="auto"/>
        <w:jc w:val="both"/>
        <w:rPr>
          <w:rFonts w:ascii="Arial" w:eastAsia="Times New Roman" w:hAnsi="Arial" w:cs="Arial"/>
          <w:sz w:val="21"/>
          <w:szCs w:val="21"/>
          <w:lang w:eastAsia="fr-FR"/>
        </w:rPr>
      </w:pPr>
    </w:p>
    <w:p w:rsidR="00213575" w:rsidRPr="00213575" w:rsidRDefault="00213575" w:rsidP="00213575">
      <w:pPr>
        <w:shd w:val="clear" w:color="auto" w:fill="FFFFFF"/>
        <w:spacing w:after="0" w:line="240" w:lineRule="auto"/>
        <w:rPr>
          <w:rFonts w:ascii="Arial" w:eastAsia="Times New Roman" w:hAnsi="Arial" w:cs="Arial"/>
          <w:sz w:val="21"/>
          <w:szCs w:val="21"/>
          <w:lang w:eastAsia="fr-FR"/>
        </w:rPr>
      </w:pPr>
      <w:r w:rsidRPr="00213575">
        <w:rPr>
          <w:rFonts w:ascii="Arial" w:eastAsia="Times New Roman" w:hAnsi="Arial" w:cs="Arial"/>
          <w:sz w:val="21"/>
          <w:szCs w:val="21"/>
          <w:lang w:eastAsia="fr-FR"/>
        </w:rPr>
        <w:t>C’est pourquoi, nous ne pouvons pas être satisfait</w:t>
      </w:r>
      <w:r w:rsidR="00E31AB9">
        <w:rPr>
          <w:rFonts w:ascii="Arial" w:eastAsia="Times New Roman" w:hAnsi="Arial" w:cs="Arial"/>
          <w:sz w:val="21"/>
          <w:szCs w:val="21"/>
          <w:lang w:eastAsia="fr-FR"/>
        </w:rPr>
        <w:t>s</w:t>
      </w:r>
      <w:r w:rsidRPr="00213575">
        <w:rPr>
          <w:rFonts w:ascii="Arial" w:eastAsia="Times New Roman" w:hAnsi="Arial" w:cs="Arial"/>
          <w:sz w:val="21"/>
          <w:szCs w:val="21"/>
          <w:lang w:eastAsia="fr-FR"/>
        </w:rPr>
        <w:t xml:space="preserve"> et serein</w:t>
      </w:r>
      <w:r w:rsidR="00E31AB9">
        <w:rPr>
          <w:rFonts w:ascii="Arial" w:eastAsia="Times New Roman" w:hAnsi="Arial" w:cs="Arial"/>
          <w:sz w:val="21"/>
          <w:szCs w:val="21"/>
          <w:lang w:eastAsia="fr-FR"/>
        </w:rPr>
        <w:t>s</w:t>
      </w:r>
      <w:bookmarkStart w:id="0" w:name="_GoBack"/>
      <w:bookmarkEnd w:id="0"/>
      <w:r w:rsidRPr="00213575">
        <w:rPr>
          <w:rFonts w:ascii="Arial" w:eastAsia="Times New Roman" w:hAnsi="Arial" w:cs="Arial"/>
          <w:sz w:val="21"/>
          <w:szCs w:val="21"/>
          <w:lang w:eastAsia="fr-FR"/>
        </w:rPr>
        <w:t xml:space="preserve"> face à « </w:t>
      </w:r>
      <w:r w:rsidRPr="00213575">
        <w:rPr>
          <w:rFonts w:ascii="Arial" w:eastAsia="Times New Roman" w:hAnsi="Arial" w:cs="Arial"/>
          <w:i/>
          <w:sz w:val="21"/>
          <w:szCs w:val="21"/>
          <w:lang w:eastAsia="fr-FR"/>
        </w:rPr>
        <w:t>l’école de la confiance »</w:t>
      </w:r>
      <w:r w:rsidRPr="00213575">
        <w:rPr>
          <w:rFonts w:ascii="Arial" w:eastAsia="Times New Roman" w:hAnsi="Arial" w:cs="Arial"/>
          <w:sz w:val="21"/>
          <w:szCs w:val="21"/>
          <w:lang w:eastAsia="fr-FR"/>
        </w:rPr>
        <w:t xml:space="preserve"> promulguée par M. Blanquer.</w:t>
      </w:r>
      <w:r w:rsidRPr="00213575">
        <w:rPr>
          <w:rFonts w:ascii="Arial" w:eastAsia="Times New Roman" w:hAnsi="Arial" w:cs="Arial"/>
          <w:sz w:val="21"/>
          <w:szCs w:val="21"/>
          <w:lang w:eastAsia="fr-FR"/>
        </w:rPr>
        <w:br/>
      </w:r>
    </w:p>
    <w:p w:rsidR="008B54AA" w:rsidRPr="00213575" w:rsidRDefault="008B54AA" w:rsidP="00213575">
      <w:pPr>
        <w:jc w:val="both"/>
      </w:pPr>
    </w:p>
    <w:sectPr w:rsidR="008B54AA" w:rsidRPr="002135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75"/>
    <w:rsid w:val="00213575"/>
    <w:rsid w:val="004A5FB1"/>
    <w:rsid w:val="00753370"/>
    <w:rsid w:val="008B54AA"/>
    <w:rsid w:val="00E31AB9"/>
    <w:rsid w:val="00EB30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148D2"/>
  <w15:chartTrackingRefBased/>
  <w15:docId w15:val="{7002D587-9D43-40F2-8840-19B652063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357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760</Words>
  <Characters>4182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Christelle DESTANG</cp:lastModifiedBy>
  <cp:revision>4</cp:revision>
  <dcterms:created xsi:type="dcterms:W3CDTF">2019-02-05T13:11:00Z</dcterms:created>
  <dcterms:modified xsi:type="dcterms:W3CDTF">2019-02-07T11:15:00Z</dcterms:modified>
</cp:coreProperties>
</file>