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4536"/>
        <w:gridCol w:w="5387"/>
      </w:tblGrid>
      <w:tr w:rsidR="00660600" w:rsidTr="00E47940">
        <w:tc>
          <w:tcPr>
            <w:tcW w:w="675" w:type="dxa"/>
            <w:shd w:val="clear" w:color="auto" w:fill="94C242"/>
            <w:vAlign w:val="center"/>
          </w:tcPr>
          <w:p w:rsidR="00660600" w:rsidRDefault="00660600" w:rsidP="00E47940"/>
        </w:tc>
        <w:tc>
          <w:tcPr>
            <w:tcW w:w="4536" w:type="dxa"/>
            <w:vAlign w:val="center"/>
          </w:tcPr>
          <w:p w:rsidR="00660600" w:rsidRPr="006B5C08" w:rsidRDefault="00660600" w:rsidP="00E47940">
            <w:pPr>
              <w:rPr>
                <w:b/>
                <w:color w:val="94C242"/>
              </w:rPr>
            </w:pPr>
            <w:r>
              <w:rPr>
                <w:b/>
                <w:color w:val="94C242"/>
                <w:sz w:val="72"/>
              </w:rPr>
              <w:t>NATATION</w:t>
            </w:r>
          </w:p>
        </w:tc>
        <w:tc>
          <w:tcPr>
            <w:tcW w:w="5387" w:type="dxa"/>
            <w:shd w:val="clear" w:color="auto" w:fill="94C242"/>
            <w:vAlign w:val="center"/>
          </w:tcPr>
          <w:p w:rsidR="00660600" w:rsidRDefault="00660600" w:rsidP="00E47940">
            <w:pPr>
              <w:jc w:val="right"/>
            </w:pPr>
          </w:p>
        </w:tc>
      </w:tr>
    </w:tbl>
    <w:p w:rsidR="00660600" w:rsidRPr="008328D4" w:rsidRDefault="00660600" w:rsidP="00660600">
      <w:pPr>
        <w:rPr>
          <w:sz w:val="14"/>
        </w:rPr>
      </w:pPr>
    </w:p>
    <w:tbl>
      <w:tblPr>
        <w:tblStyle w:val="Grilledutableau"/>
        <w:tblW w:w="0" w:type="auto"/>
        <w:tblLook w:val="04A0"/>
      </w:tblPr>
      <w:tblGrid>
        <w:gridCol w:w="5778"/>
        <w:gridCol w:w="4820"/>
      </w:tblGrid>
      <w:tr w:rsidR="00660600" w:rsidTr="00E47940">
        <w:trPr>
          <w:trHeight w:val="1329"/>
        </w:trPr>
        <w:tc>
          <w:tcPr>
            <w:tcW w:w="10598" w:type="dxa"/>
            <w:gridSpan w:val="2"/>
            <w:shd w:val="clear" w:color="auto" w:fill="FFE7FF"/>
          </w:tcPr>
          <w:p w:rsidR="00660600" w:rsidRDefault="00660600" w:rsidP="00660600">
            <w:pPr>
              <w:pStyle w:val="NormalWeb"/>
              <w:spacing w:after="240" w:afterAutospacing="0"/>
              <w:rPr>
                <w:rFonts w:ascii="Helvetica, sans-serif" w:hAnsi="Helvetica, sans-serif"/>
                <w:sz w:val="20"/>
                <w:szCs w:val="20"/>
              </w:rPr>
            </w:pPr>
            <w:r w:rsidRPr="009944BC">
              <w:rPr>
                <w:rFonts w:ascii="Helvetica, sans-serif" w:hAnsi="Helvetica, sans-serif"/>
                <w:b/>
                <w:bCs/>
                <w:sz w:val="22"/>
                <w:szCs w:val="22"/>
              </w:rPr>
              <w:t xml:space="preserve">Attendus </w:t>
            </w:r>
            <w:r w:rsidRPr="009944BC">
              <w:rPr>
                <w:rFonts w:ascii="Helvetica, sans-serif" w:hAnsi="Helvetica, sans-serif"/>
                <w:b/>
                <w:bCs/>
                <w:sz w:val="22"/>
                <w:szCs w:val="22"/>
              </w:rPr>
              <w:br/>
            </w:r>
            <w:r w:rsidRPr="00D609F9">
              <w:rPr>
                <w:rFonts w:ascii="Helvetica, sans-serif" w:hAnsi="Helvetica, sans-serif"/>
                <w:sz w:val="20"/>
                <w:szCs w:val="20"/>
              </w:rPr>
              <w:t xml:space="preserve">• </w:t>
            </w:r>
            <w:r>
              <w:rPr>
                <w:rFonts w:ascii="Helvetica, sans-serif" w:hAnsi="Helvetica, sans-serif"/>
                <w:sz w:val="20"/>
                <w:szCs w:val="20"/>
              </w:rPr>
              <w:t>S’inscrire dans un projet de transformation motrice en s’appropriant les principes fonctionnels de la technique du crawl pour c</w:t>
            </w:r>
            <w:r w:rsidRPr="00D609F9">
              <w:rPr>
                <w:rFonts w:ascii="Helvetica, sans-serif" w:hAnsi="Helvetica, sans-serif"/>
                <w:sz w:val="20"/>
                <w:szCs w:val="20"/>
              </w:rPr>
              <w:t xml:space="preserve">onstruire </w:t>
            </w:r>
            <w:r w:rsidRPr="00D13750">
              <w:rPr>
                <w:rFonts w:ascii="Helvetica, sans-serif" w:hAnsi="Helvetica, sans-serif"/>
                <w:sz w:val="20"/>
                <w:szCs w:val="20"/>
              </w:rPr>
              <w:t>une locomotion</w:t>
            </w:r>
            <w:r w:rsidRPr="00D13750">
              <w:rPr>
                <w:rStyle w:val="Appeldenotedefin"/>
                <w:rFonts w:ascii="Helvetica, sans-serif" w:hAnsi="Helvetica, sans-serif"/>
              </w:rPr>
              <w:endnoteReference w:id="2"/>
            </w:r>
            <w:r w:rsidRPr="00D13750">
              <w:rPr>
                <w:rFonts w:ascii="Helvetica, sans-serif" w:hAnsi="Helvetica, sans-serif"/>
                <w:sz w:val="20"/>
                <w:szCs w:val="20"/>
              </w:rPr>
              <w:t xml:space="preserve"> </w:t>
            </w:r>
            <w:r>
              <w:rPr>
                <w:rFonts w:ascii="Helvetica, sans-serif" w:hAnsi="Helvetica, sans-serif"/>
                <w:sz w:val="20"/>
                <w:szCs w:val="20"/>
              </w:rPr>
              <w:t>aquatique</w:t>
            </w:r>
            <w:r w:rsidRPr="00D609F9">
              <w:rPr>
                <w:rFonts w:ascii="Helvetica, sans-serif" w:hAnsi="Helvetica, sans-serif"/>
                <w:sz w:val="20"/>
                <w:szCs w:val="20"/>
              </w:rPr>
              <w:t xml:space="preserve"> autonome</w:t>
            </w:r>
            <w:r>
              <w:rPr>
                <w:rStyle w:val="Appeldenotedefin"/>
                <w:rFonts w:ascii="Helvetica, sans-serif" w:hAnsi="Helvetica, sans-serif"/>
              </w:rPr>
              <w:endnoteReference w:id="3"/>
            </w:r>
            <w:r w:rsidRPr="00D609F9">
              <w:rPr>
                <w:rFonts w:ascii="Helvetica, sans-serif" w:hAnsi="Helvetica, sans-serif"/>
                <w:sz w:val="20"/>
                <w:szCs w:val="20"/>
              </w:rPr>
              <w:t>. (D2 D4)</w:t>
            </w:r>
          </w:p>
          <w:p w:rsidR="00660600" w:rsidRPr="00660600" w:rsidRDefault="00660600" w:rsidP="00660600">
            <w:pPr>
              <w:pStyle w:val="NormalWeb"/>
              <w:spacing w:after="240" w:afterAutospacing="0"/>
              <w:rPr>
                <w:rFonts w:ascii="Helvetica, sans-serif" w:hAnsi="Helvetica, sans-serif"/>
                <w:sz w:val="20"/>
                <w:szCs w:val="20"/>
              </w:rPr>
            </w:pPr>
            <w:r w:rsidRPr="00D609F9">
              <w:rPr>
                <w:rFonts w:ascii="Helvetica, sans-serif" w:hAnsi="Helvetica, sans-serif"/>
                <w:sz w:val="20"/>
                <w:szCs w:val="20"/>
              </w:rPr>
              <w:t xml:space="preserve">• </w:t>
            </w:r>
            <w:r w:rsidRPr="00D13750">
              <w:rPr>
                <w:rFonts w:ascii="Helvetica, sans-serif" w:hAnsi="Helvetica, sans-serif"/>
                <w:sz w:val="20"/>
                <w:szCs w:val="20"/>
              </w:rPr>
              <w:t>Plonger du bord et nager en crawl</w:t>
            </w:r>
            <w:r>
              <w:rPr>
                <w:rStyle w:val="Appeldenotedefin"/>
                <w:rFonts w:ascii="Helvetica, sans-serif" w:hAnsi="Helvetica, sans-serif"/>
              </w:rPr>
              <w:endnoteReference w:id="4"/>
            </w:r>
            <w:r w:rsidRPr="00D13750">
              <w:rPr>
                <w:rFonts w:ascii="Helvetica, sans-serif" w:hAnsi="Helvetica, sans-serif"/>
                <w:sz w:val="20"/>
                <w:szCs w:val="20"/>
              </w:rPr>
              <w:t xml:space="preserve"> sans aucun arrêt sur des distances de plus en plus longues.</w:t>
            </w:r>
            <w:r w:rsidRPr="00D609F9">
              <w:rPr>
                <w:rFonts w:ascii="Helvetica, sans-serif" w:hAnsi="Helvetica, sans-serif"/>
                <w:sz w:val="20"/>
                <w:szCs w:val="20"/>
              </w:rPr>
              <w:t xml:space="preserve"> (D</w:t>
            </w:r>
            <w:r>
              <w:rPr>
                <w:rFonts w:ascii="Helvetica, sans-serif" w:hAnsi="Helvetica, sans-serif"/>
                <w:sz w:val="20"/>
                <w:szCs w:val="20"/>
              </w:rPr>
              <w:t>2</w:t>
            </w:r>
            <w:r w:rsidRPr="00D609F9">
              <w:rPr>
                <w:rFonts w:ascii="Helvetica, sans-serif" w:hAnsi="Helvetica, sans-serif"/>
                <w:sz w:val="20"/>
                <w:szCs w:val="20"/>
              </w:rPr>
              <w:t xml:space="preserve">) </w:t>
            </w:r>
          </w:p>
        </w:tc>
      </w:tr>
      <w:tr w:rsidR="00660600" w:rsidTr="00E47940">
        <w:tc>
          <w:tcPr>
            <w:tcW w:w="5778" w:type="dxa"/>
            <w:shd w:val="clear" w:color="auto" w:fill="94C242"/>
            <w:vAlign w:val="center"/>
          </w:tcPr>
          <w:p w:rsidR="00660600" w:rsidRPr="00660600" w:rsidRDefault="00660600" w:rsidP="00660600">
            <w:pPr>
              <w:pStyle w:val="NormalWeb"/>
              <w:spacing w:after="240" w:afterAutospacing="0"/>
              <w:rPr>
                <w:rStyle w:val="CharacterStyle1"/>
                <w:b/>
                <w:sz w:val="24"/>
                <w:szCs w:val="24"/>
              </w:rPr>
            </w:pPr>
            <w:r w:rsidRPr="003E3199">
              <w:rPr>
                <w:b/>
              </w:rPr>
              <w:t>Connaissances</w:t>
            </w:r>
            <w:r>
              <w:rPr>
                <w:rStyle w:val="Appeldenotedefin"/>
                <w:b/>
              </w:rPr>
              <w:endnoteReference w:id="5"/>
            </w:r>
            <w:r w:rsidRPr="003E3199">
              <w:rPr>
                <w:b/>
              </w:rPr>
              <w:t xml:space="preserve"> et compétences associées</w:t>
            </w:r>
          </w:p>
        </w:tc>
        <w:tc>
          <w:tcPr>
            <w:tcW w:w="4820" w:type="dxa"/>
            <w:shd w:val="clear" w:color="auto" w:fill="94C242"/>
            <w:vAlign w:val="center"/>
          </w:tcPr>
          <w:p w:rsidR="00660600" w:rsidRPr="00E316F2" w:rsidRDefault="00660600" w:rsidP="00E47940">
            <w:pPr>
              <w:pStyle w:val="Style1"/>
              <w:kinsoku w:val="0"/>
              <w:overflowPunct w:val="0"/>
              <w:jc w:val="center"/>
              <w:textAlignment w:val="baseline"/>
              <w:rPr>
                <w:rStyle w:val="CharacterStyle1"/>
                <w:b/>
                <w:bCs/>
                <w:color w:val="FFFFFF"/>
                <w:spacing w:val="-1"/>
              </w:rPr>
            </w:pPr>
            <w:r w:rsidRPr="00E316F2">
              <w:rPr>
                <w:rStyle w:val="CharacterStyle1"/>
                <w:b/>
                <w:bCs/>
                <w:color w:val="FFFFFF"/>
                <w:spacing w:val="-1"/>
              </w:rPr>
              <w:t>Exemples de situations, d’activités</w:t>
            </w:r>
          </w:p>
          <w:p w:rsidR="00660600" w:rsidRDefault="00660600" w:rsidP="00E47940">
            <w:pPr>
              <w:pStyle w:val="Style1"/>
              <w:kinsoku w:val="0"/>
              <w:overflowPunct w:val="0"/>
              <w:autoSpaceDE/>
              <w:autoSpaceDN/>
              <w:adjustRightInd/>
              <w:jc w:val="center"/>
              <w:textAlignment w:val="baseline"/>
              <w:rPr>
                <w:rStyle w:val="CharacterStyle1"/>
                <w:b/>
                <w:bCs/>
                <w:color w:val="FFFFFF"/>
                <w:spacing w:val="-1"/>
              </w:rPr>
            </w:pPr>
            <w:r w:rsidRPr="00E316F2">
              <w:rPr>
                <w:rStyle w:val="CharacterStyle1"/>
                <w:b/>
                <w:bCs/>
                <w:color w:val="FFFFFF"/>
                <w:spacing w:val="-1"/>
              </w:rPr>
              <w:t>et de ressources pour l’élève</w:t>
            </w:r>
          </w:p>
        </w:tc>
      </w:tr>
      <w:tr w:rsidR="00660600" w:rsidTr="0083346F">
        <w:trPr>
          <w:trHeight w:val="2677"/>
        </w:trPr>
        <w:tc>
          <w:tcPr>
            <w:tcW w:w="5778" w:type="dxa"/>
          </w:tcPr>
          <w:p w:rsidR="00DA5B00" w:rsidRPr="00A546EA" w:rsidRDefault="00DA5B00" w:rsidP="00DA5B00">
            <w:pPr>
              <w:pStyle w:val="NormalWeb"/>
              <w:spacing w:before="0" w:beforeAutospacing="0" w:after="0" w:afterAutospacing="0"/>
              <w:rPr>
                <w:rFonts w:ascii="Helvetica, sans-serif" w:hAnsi="Helvetica, sans-serif"/>
                <w:sz w:val="16"/>
                <w:szCs w:val="16"/>
              </w:rPr>
            </w:pPr>
            <w:r w:rsidRPr="00A546EA">
              <w:rPr>
                <w:rFonts w:ascii="Helvetica, sans-serif" w:hAnsi="Helvetica, sans-serif"/>
                <w:sz w:val="16"/>
                <w:szCs w:val="16"/>
              </w:rPr>
              <w:t>1. Passer d’un corps érigé en réaction à la pesanteur à un corps flottant passivement</w:t>
            </w:r>
            <w:r w:rsidRPr="00A546EA">
              <w:rPr>
                <w:rStyle w:val="Appeldenotedefin"/>
                <w:rFonts w:ascii="Helvetica, sans-serif" w:hAnsi="Helvetica, sans-serif"/>
                <w:sz w:val="16"/>
                <w:szCs w:val="16"/>
              </w:rPr>
              <w:endnoteReference w:id="6"/>
            </w:r>
            <w:r w:rsidRPr="00A546EA">
              <w:rPr>
                <w:rFonts w:ascii="Helvetica, sans-serif" w:hAnsi="Helvetica, sans-serif"/>
                <w:sz w:val="16"/>
                <w:szCs w:val="16"/>
              </w:rPr>
              <w:t xml:space="preserve"> dans l’eau. Dans ses actions, prendre en compte les forces externes agissant sur le corps et déterminant son degré d’immersion, son orientation, sa posture.</w:t>
            </w:r>
          </w:p>
          <w:p w:rsidR="00DA5B00" w:rsidRPr="00A546EA" w:rsidRDefault="00DA5B00" w:rsidP="00DA5B00">
            <w:pPr>
              <w:pStyle w:val="NormalWeb"/>
              <w:spacing w:before="0" w:beforeAutospacing="0" w:after="0" w:afterAutospacing="0"/>
              <w:ind w:left="708"/>
              <w:rPr>
                <w:rFonts w:ascii="Helvetica, sans-serif" w:hAnsi="Helvetica, sans-serif"/>
                <w:sz w:val="16"/>
                <w:szCs w:val="16"/>
              </w:rPr>
            </w:pPr>
            <w:r w:rsidRPr="00A546EA">
              <w:rPr>
                <w:rFonts w:ascii="Helvetica, sans-serif" w:hAnsi="Helvetica, sans-serif"/>
                <w:color w:val="FF0000"/>
                <w:sz w:val="16"/>
                <w:szCs w:val="16"/>
              </w:rPr>
              <w:br/>
            </w:r>
            <w:r w:rsidRPr="00A546EA">
              <w:rPr>
                <w:rFonts w:ascii="Helvetica, sans-serif" w:hAnsi="Helvetica, sans-serif"/>
                <w:sz w:val="16"/>
                <w:szCs w:val="16"/>
              </w:rPr>
              <w:t xml:space="preserve">1.1. Se déplacer, s’immerger totalement et volontairement (pour construire une sécurité active), en eau profonde. </w:t>
            </w:r>
            <w:r w:rsidRPr="00A546EA">
              <w:rPr>
                <w:rFonts w:ascii="Helvetica, sans-serif" w:hAnsi="Helvetica, sans-serif"/>
                <w:sz w:val="16"/>
                <w:szCs w:val="16"/>
              </w:rPr>
              <w:br/>
              <w:t>1.2. Adopter une posture corporelle déterminée pour obtenir une orientation du corps. La position relative des segments corporels (tête, membres supérieurs, flexion ou extension de la colonne vertébrale cervicale, dorsale, lombaire, membres inférieurs).</w:t>
            </w:r>
          </w:p>
          <w:p w:rsidR="00DA5B00" w:rsidRPr="00A546EA" w:rsidRDefault="00DA5B00" w:rsidP="00DA5B00">
            <w:pPr>
              <w:pStyle w:val="NormalWeb"/>
              <w:spacing w:before="0" w:beforeAutospacing="0" w:after="0" w:afterAutospacing="0"/>
              <w:rPr>
                <w:rFonts w:ascii="Helvetica, sans-serif" w:hAnsi="Helvetica, sans-serif"/>
                <w:sz w:val="16"/>
                <w:szCs w:val="16"/>
              </w:rPr>
            </w:pPr>
          </w:p>
          <w:p w:rsidR="00DA5B00" w:rsidRPr="00A546EA" w:rsidRDefault="00DA5B00" w:rsidP="00DA5B00">
            <w:pPr>
              <w:pStyle w:val="NormalWeb"/>
              <w:spacing w:before="0" w:beforeAutospacing="0" w:after="0" w:afterAutospacing="0"/>
              <w:rPr>
                <w:rFonts w:ascii="Helvetica, sans-serif" w:hAnsi="Helvetica, sans-serif"/>
                <w:sz w:val="16"/>
                <w:szCs w:val="16"/>
              </w:rPr>
            </w:pPr>
            <w:r w:rsidRPr="00A546EA">
              <w:rPr>
                <w:rFonts w:ascii="Helvetica, sans-serif" w:hAnsi="Helvetica, sans-serif"/>
                <w:sz w:val="16"/>
                <w:szCs w:val="16"/>
              </w:rPr>
              <w:t>2. Passer d’un corps flottant à un corps organisé pour passer à travers l’eau (Projectile). Plonger du bord pour entrer dans l’eau : à partir d’une impulsion au cours d’un déséquilibre entrer dans l’eau par la tête loin du bord selon un angle et une posture permettant de poursuivre une trajectoire aquatique pour sortir loin à la surface la tête sous les bras.</w:t>
            </w:r>
          </w:p>
          <w:p w:rsidR="00DA5B00" w:rsidRPr="00A546EA" w:rsidRDefault="00DA5B00" w:rsidP="00DA5B00">
            <w:pPr>
              <w:pStyle w:val="NormalWeb"/>
              <w:spacing w:before="0" w:beforeAutospacing="0" w:after="0" w:afterAutospacing="0"/>
              <w:ind w:left="705"/>
              <w:rPr>
                <w:rFonts w:ascii="Helvetica, sans-serif" w:hAnsi="Helvetica, sans-serif"/>
                <w:sz w:val="16"/>
                <w:szCs w:val="16"/>
              </w:rPr>
            </w:pPr>
            <w:r w:rsidRPr="00A546EA">
              <w:rPr>
                <w:rFonts w:ascii="Helvetica, sans-serif" w:hAnsi="Helvetica, sans-serif"/>
                <w:sz w:val="16"/>
                <w:szCs w:val="16"/>
              </w:rPr>
              <w:t xml:space="preserve">2.1. A partir du bord, accepter de basculer et entrer dans l’eau par la nuque (roulade) puis </w:t>
            </w:r>
          </w:p>
          <w:p w:rsidR="00DA5B00" w:rsidRPr="00A546EA" w:rsidRDefault="00DA5B00" w:rsidP="00DA5B00">
            <w:pPr>
              <w:pStyle w:val="NormalWeb"/>
              <w:spacing w:before="0" w:beforeAutospacing="0" w:after="0" w:afterAutospacing="0"/>
              <w:ind w:left="705"/>
              <w:rPr>
                <w:rFonts w:ascii="Helvetica, sans-serif" w:hAnsi="Helvetica, sans-serif"/>
                <w:sz w:val="16"/>
                <w:szCs w:val="16"/>
              </w:rPr>
            </w:pPr>
            <w:r w:rsidRPr="00A546EA">
              <w:rPr>
                <w:rFonts w:ascii="Helvetica, sans-serif" w:hAnsi="Helvetica, sans-serif"/>
                <w:sz w:val="16"/>
                <w:szCs w:val="16"/>
              </w:rPr>
              <w:t xml:space="preserve"> le haut du dos. La réussite de cette action nécessite d’inhiber les réflexes de redressement (automatiques et non conscients) acquis pour se préserver lors de chutes sur terre et non pertinents dans l’eau.</w:t>
            </w:r>
          </w:p>
          <w:p w:rsidR="00DA5B00" w:rsidRPr="00A546EA" w:rsidRDefault="00DA5B00" w:rsidP="00DA5B00">
            <w:pPr>
              <w:pStyle w:val="NormalWeb"/>
              <w:spacing w:before="0" w:beforeAutospacing="0" w:after="0" w:afterAutospacing="0"/>
              <w:ind w:left="705"/>
              <w:rPr>
                <w:rFonts w:ascii="Helvetica, sans-serif" w:hAnsi="Helvetica, sans-serif"/>
                <w:sz w:val="16"/>
                <w:szCs w:val="16"/>
              </w:rPr>
            </w:pPr>
            <w:r w:rsidRPr="00A546EA">
              <w:rPr>
                <w:rFonts w:ascii="Helvetica, sans-serif" w:hAnsi="Helvetica, sans-serif"/>
                <w:sz w:val="16"/>
                <w:szCs w:val="16"/>
              </w:rPr>
              <w:t>2.2. Lors du plongeon à l’entrée dans l’eau, la tête est placée sous les bras. Pour réussir il faut renoncer à regarder l’espace où l’on va, ce qui nécessite d’en construire une représentation.</w:t>
            </w:r>
          </w:p>
          <w:p w:rsidR="00DA5B00" w:rsidRPr="00A546EA" w:rsidRDefault="00DA5B00" w:rsidP="00DA5B00">
            <w:pPr>
              <w:pStyle w:val="NormalWeb"/>
              <w:spacing w:before="0" w:beforeAutospacing="0" w:after="0" w:afterAutospacing="0"/>
              <w:ind w:left="705"/>
              <w:rPr>
                <w:rFonts w:ascii="Helvetica, sans-serif" w:hAnsi="Helvetica, sans-serif"/>
                <w:sz w:val="16"/>
                <w:szCs w:val="16"/>
              </w:rPr>
            </w:pPr>
            <w:r w:rsidRPr="00A546EA">
              <w:rPr>
                <w:rFonts w:ascii="Helvetica, sans-serif" w:hAnsi="Helvetica, sans-serif"/>
                <w:sz w:val="16"/>
                <w:szCs w:val="16"/>
              </w:rPr>
              <w:t>2.3. Pour entrer dans l’eau puis passer à travers sans que le corps ne se déforme, le corps est tonique du bout des doigts aux orteils (indéformable), de plus le corps épouse la trajectoire.</w:t>
            </w:r>
          </w:p>
          <w:p w:rsidR="00DA5B00" w:rsidRPr="00A546EA" w:rsidRDefault="00DA5B00" w:rsidP="00DA5B00">
            <w:pPr>
              <w:pStyle w:val="NormalWeb"/>
              <w:spacing w:before="0" w:beforeAutospacing="0" w:after="0" w:afterAutospacing="0"/>
              <w:ind w:left="705"/>
              <w:rPr>
                <w:rFonts w:ascii="Helvetica, sans-serif" w:hAnsi="Helvetica, sans-serif"/>
                <w:sz w:val="16"/>
                <w:szCs w:val="16"/>
              </w:rPr>
            </w:pPr>
            <w:r w:rsidRPr="00A546EA">
              <w:rPr>
                <w:rFonts w:ascii="Helvetica, sans-serif" w:hAnsi="Helvetica, sans-serif"/>
                <w:sz w:val="16"/>
                <w:szCs w:val="16"/>
              </w:rPr>
              <w:t>2.4. Le pilotage de la trajectoire aquatique est obtenu exclusivement par le degré d’extension des membres supérieurs et non par un redressement de la tête.</w:t>
            </w:r>
          </w:p>
          <w:p w:rsidR="00DA5B00" w:rsidRPr="00A546EA" w:rsidRDefault="00DA5B00" w:rsidP="00DA5B00">
            <w:pPr>
              <w:pStyle w:val="NormalWeb"/>
              <w:spacing w:before="0" w:beforeAutospacing="0" w:after="0" w:afterAutospacing="0"/>
              <w:rPr>
                <w:rFonts w:ascii="Helvetica, sans-serif" w:hAnsi="Helvetica, sans-serif"/>
                <w:sz w:val="16"/>
                <w:szCs w:val="16"/>
              </w:rPr>
            </w:pPr>
          </w:p>
          <w:p w:rsidR="00DA5B00" w:rsidRPr="00A546EA" w:rsidRDefault="00DA5B00" w:rsidP="00DA5B00">
            <w:pPr>
              <w:pStyle w:val="NormalWeb"/>
              <w:spacing w:before="0" w:beforeAutospacing="0" w:after="0" w:afterAutospacing="0"/>
              <w:rPr>
                <w:rFonts w:ascii="Helvetica, sans-serif" w:hAnsi="Helvetica, sans-serif"/>
                <w:sz w:val="16"/>
                <w:szCs w:val="16"/>
              </w:rPr>
            </w:pPr>
            <w:r w:rsidRPr="00A546EA">
              <w:rPr>
                <w:rFonts w:ascii="Helvetica, sans-serif" w:hAnsi="Helvetica, sans-serif"/>
                <w:sz w:val="16"/>
                <w:szCs w:val="16"/>
              </w:rPr>
              <w:t xml:space="preserve">3. A partir d’un corps tonique, aligné sur la trajectoire du déplacement, immergé sous la surface, et en maintenant celui-ci, construire un corps se propulsant par des actions alternées des membres supérieurs. Le problème fondamental de la nage est de passer à travers l’eau en se faisant projectile tout en exerçant sur elle des actions (poussées) pour la rendre résistante (actions propulsives). </w:t>
            </w:r>
            <w:bookmarkStart w:id="0" w:name="_Hlk2609872"/>
            <w:r w:rsidRPr="00A546EA">
              <w:rPr>
                <w:rFonts w:ascii="Helvetica, sans-serif" w:hAnsi="Helvetica, sans-serif"/>
                <w:sz w:val="16"/>
                <w:szCs w:val="16"/>
              </w:rPr>
              <w:t>S’approprier les principes fonctionnels de la technique du crawl.</w:t>
            </w:r>
            <w:bookmarkEnd w:id="0"/>
          </w:p>
          <w:p w:rsidR="00DA5B00" w:rsidRPr="00A546EA" w:rsidRDefault="00DA5B00" w:rsidP="00DA5B00">
            <w:pPr>
              <w:pStyle w:val="NormalWeb"/>
              <w:spacing w:before="0" w:beforeAutospacing="0" w:after="0" w:afterAutospacing="0"/>
              <w:ind w:left="708"/>
              <w:rPr>
                <w:rFonts w:ascii="Helvetica, sans-serif" w:hAnsi="Helvetica, sans-serif"/>
                <w:sz w:val="16"/>
                <w:szCs w:val="16"/>
              </w:rPr>
            </w:pPr>
            <w:r w:rsidRPr="00A546EA">
              <w:rPr>
                <w:rFonts w:ascii="Helvetica, sans-serif" w:hAnsi="Helvetica, sans-serif"/>
                <w:sz w:val="16"/>
                <w:szCs w:val="16"/>
              </w:rPr>
              <w:t xml:space="preserve"> </w:t>
            </w:r>
          </w:p>
          <w:p w:rsidR="00DA5B00" w:rsidRPr="00A546EA" w:rsidRDefault="00DA5B00" w:rsidP="00DA5B00">
            <w:pPr>
              <w:pStyle w:val="NormalWeb"/>
              <w:spacing w:before="0" w:beforeAutospacing="0" w:after="0" w:afterAutospacing="0"/>
              <w:ind w:left="708"/>
              <w:rPr>
                <w:rFonts w:ascii="Helvetica, sans-serif" w:hAnsi="Helvetica, sans-serif"/>
                <w:sz w:val="16"/>
                <w:szCs w:val="16"/>
              </w:rPr>
            </w:pPr>
            <w:r w:rsidRPr="00A546EA">
              <w:rPr>
                <w:rFonts w:ascii="Helvetica, sans-serif" w:hAnsi="Helvetica, sans-serif"/>
                <w:sz w:val="16"/>
                <w:szCs w:val="16"/>
              </w:rPr>
              <w:t>3.1. Tête fixée et immergée, mobiliser les épaules autour de l’axe horizontal pour réaliser des actions de bras alternatives de grande amplitude en profondeur à fréquence réduite.</w:t>
            </w:r>
            <w:r w:rsidRPr="00A546EA">
              <w:rPr>
                <w:rFonts w:ascii="Helvetica, sans-serif" w:hAnsi="Helvetica, sans-serif"/>
                <w:sz w:val="16"/>
                <w:szCs w:val="16"/>
              </w:rPr>
              <w:br/>
              <w:t>3.2. Pour se propulser, rendre des masses d’eau résistantes, par ses actions sur elles ; ce qui s’obtient en utilisant les avant-bras et les mains comme les pales d’une rame (un propulseur) afin d’accélérer ces masses d’eau vers l’arrière. Accélérer des masses d’eau nécessite l’utilisation d’une force musculaire d</w:t>
            </w:r>
            <w:r w:rsidRPr="00A546EA">
              <w:rPr>
                <w:rFonts w:ascii="Helvetica, sans-serif" w:hAnsi="Helvetica, sans-serif" w:hint="eastAsia"/>
                <w:sz w:val="16"/>
                <w:szCs w:val="16"/>
              </w:rPr>
              <w:t>’</w:t>
            </w:r>
            <w:r w:rsidRPr="00A546EA">
              <w:rPr>
                <w:rFonts w:ascii="Helvetica, sans-serif" w:hAnsi="Helvetica, sans-serif"/>
                <w:sz w:val="16"/>
                <w:szCs w:val="16"/>
              </w:rPr>
              <w:t>intensité croissante.</w:t>
            </w:r>
          </w:p>
          <w:p w:rsidR="00DA5B00" w:rsidRPr="00A546EA" w:rsidRDefault="00DA5B00" w:rsidP="00DA5B00">
            <w:pPr>
              <w:pStyle w:val="NormalWeb"/>
              <w:spacing w:before="0" w:beforeAutospacing="0" w:after="0" w:afterAutospacing="0"/>
              <w:ind w:left="708"/>
              <w:rPr>
                <w:rFonts w:ascii="Helvetica, sans-serif" w:hAnsi="Helvetica, sans-serif"/>
                <w:sz w:val="16"/>
                <w:szCs w:val="16"/>
              </w:rPr>
            </w:pPr>
            <w:r w:rsidRPr="00A546EA">
              <w:rPr>
                <w:rFonts w:ascii="Helvetica, sans-serif" w:hAnsi="Helvetica, sans-serif"/>
                <w:sz w:val="16"/>
                <w:szCs w:val="16"/>
              </w:rPr>
              <w:t>3.3. L’orientation des poussées propulsives est dirigée vers l’arrière, (spontanément les élèves ont tendance soit à s’appuyer en poussant vers le bas (pour relever la tête), soit à projeter de l’eau vers le haut. Agir dans l’eau avec efficacité suppose une perception) de son corps et une représentation ajustée de son espace d’action.</w:t>
            </w:r>
          </w:p>
          <w:p w:rsidR="00DA5B00" w:rsidRPr="00A546EA" w:rsidRDefault="00DA5B00" w:rsidP="00DA5B00">
            <w:pPr>
              <w:pStyle w:val="NormalWeb"/>
              <w:spacing w:before="0" w:beforeAutospacing="0" w:after="0" w:afterAutospacing="0"/>
              <w:ind w:left="708"/>
              <w:rPr>
                <w:rFonts w:ascii="Helvetica, sans-serif" w:hAnsi="Helvetica, sans-serif"/>
                <w:sz w:val="16"/>
                <w:szCs w:val="16"/>
              </w:rPr>
            </w:pPr>
            <w:r w:rsidRPr="00A546EA">
              <w:rPr>
                <w:rFonts w:ascii="Helvetica, sans-serif" w:hAnsi="Helvetica, sans-serif"/>
                <w:sz w:val="16"/>
                <w:szCs w:val="16"/>
              </w:rPr>
              <w:t>3.4. Dans les actions locomotrices des membres supérieurs, distinguer et différencier les actions propulsives des actions de retour (relâchées) qui ont des phases aériennes et aquatiques</w:t>
            </w:r>
          </w:p>
          <w:p w:rsidR="00DA5B00" w:rsidRPr="00A546EA" w:rsidRDefault="00DA5B00" w:rsidP="00DA5B00">
            <w:pPr>
              <w:pStyle w:val="NormalWeb"/>
              <w:spacing w:before="0" w:beforeAutospacing="0" w:after="0" w:afterAutospacing="0"/>
              <w:ind w:left="708"/>
              <w:rPr>
                <w:rFonts w:ascii="Helvetica, sans-serif" w:hAnsi="Helvetica, sans-serif"/>
                <w:sz w:val="16"/>
                <w:szCs w:val="16"/>
              </w:rPr>
            </w:pPr>
          </w:p>
          <w:p w:rsidR="00DA5B00" w:rsidRPr="00A546EA" w:rsidRDefault="00DA5B00" w:rsidP="00DA5B00">
            <w:pPr>
              <w:pStyle w:val="NormalWeb"/>
              <w:spacing w:before="0" w:beforeAutospacing="0" w:after="0" w:afterAutospacing="0"/>
              <w:ind w:left="708"/>
              <w:rPr>
                <w:rFonts w:ascii="Helvetica, sans-serif" w:hAnsi="Helvetica, sans-serif"/>
                <w:sz w:val="16"/>
                <w:szCs w:val="16"/>
              </w:rPr>
            </w:pPr>
            <w:r w:rsidRPr="00A546EA">
              <w:rPr>
                <w:rFonts w:ascii="Helvetica, sans-serif" w:hAnsi="Helvetica, sans-serif"/>
                <w:sz w:val="16"/>
                <w:szCs w:val="16"/>
              </w:rPr>
              <w:t>3.5. Pour accroître les distances parcourues en nageant, en apnée ou sur une expiration longue, trouver les solutions ventilatoires.</w:t>
            </w:r>
          </w:p>
          <w:p w:rsidR="00DA5B00" w:rsidRPr="00A546EA" w:rsidRDefault="00DA5B00" w:rsidP="00DA5B00">
            <w:pPr>
              <w:pStyle w:val="NormalWeb"/>
              <w:spacing w:before="0" w:beforeAutospacing="0" w:after="0" w:afterAutospacing="0"/>
              <w:ind w:left="1416"/>
              <w:rPr>
                <w:rFonts w:ascii="Helvetica, sans-serif" w:hAnsi="Helvetica, sans-serif"/>
                <w:sz w:val="16"/>
                <w:szCs w:val="16"/>
              </w:rPr>
            </w:pPr>
            <w:r w:rsidRPr="00A546EA">
              <w:rPr>
                <w:rFonts w:ascii="Helvetica, sans-serif" w:hAnsi="Helvetica, sans-serif"/>
                <w:sz w:val="16"/>
                <w:szCs w:val="16"/>
              </w:rPr>
              <w:t>3.5.1. Expirer dans l’eau bouche grande ouverte, ceci acquis, souffler par le nez et par la bouche. Chercher une expiration active, longue et complète.</w:t>
            </w:r>
          </w:p>
          <w:p w:rsidR="00DA5B00" w:rsidRPr="00A546EA" w:rsidRDefault="00DA5B00" w:rsidP="00DA5B00">
            <w:pPr>
              <w:pStyle w:val="NormalWeb"/>
              <w:spacing w:before="0" w:beforeAutospacing="0" w:after="0" w:afterAutospacing="0"/>
              <w:ind w:left="1416"/>
              <w:rPr>
                <w:rFonts w:ascii="Helvetica, sans-serif" w:hAnsi="Helvetica, sans-serif"/>
                <w:sz w:val="16"/>
                <w:szCs w:val="16"/>
              </w:rPr>
            </w:pPr>
            <w:r w:rsidRPr="00A546EA">
              <w:rPr>
                <w:rFonts w:ascii="Helvetica, sans-serif" w:hAnsi="Helvetica, sans-serif"/>
                <w:sz w:val="16"/>
                <w:szCs w:val="16"/>
              </w:rPr>
              <w:t xml:space="preserve">3.5.2. Pour inspirer, sortir la bouche à la surface par rotation de la tête autour d’un axe horizontal, ce qui </w:t>
            </w:r>
            <w:r w:rsidRPr="00A546EA">
              <w:rPr>
                <w:rFonts w:ascii="Helvetica, sans-serif" w:hAnsi="Helvetica, sans-serif"/>
                <w:sz w:val="16"/>
                <w:szCs w:val="16"/>
              </w:rPr>
              <w:lastRenderedPageBreak/>
              <w:t>permet de maintenir l’alignement de tout le corps sur la direction du déplacement lors de cette phase. Coordonner avec les actions de bras, l’inspiration s’effectue lors du retour aérien d’un bras, sans appuyer sur l’eau avec l’autre bras. Pouvoir inspirer à droite comme à gauche.</w:t>
            </w:r>
          </w:p>
          <w:p w:rsidR="00DA5B00" w:rsidRPr="00A546EA" w:rsidRDefault="00DA5B00" w:rsidP="00DA5B00">
            <w:pPr>
              <w:pStyle w:val="NormalWeb"/>
              <w:spacing w:before="0" w:beforeAutospacing="0" w:after="0" w:afterAutospacing="0"/>
              <w:ind w:left="1416"/>
              <w:rPr>
                <w:rFonts w:ascii="Helvetica, sans-serif" w:hAnsi="Helvetica, sans-serif"/>
                <w:sz w:val="16"/>
                <w:szCs w:val="16"/>
              </w:rPr>
            </w:pPr>
            <w:r w:rsidRPr="00A546EA">
              <w:rPr>
                <w:rFonts w:ascii="Helvetica, sans-serif" w:hAnsi="Helvetica, sans-serif"/>
                <w:sz w:val="16"/>
                <w:szCs w:val="16"/>
              </w:rPr>
              <w:t xml:space="preserve">3.5.3.  Automatisation de ces modalités ventilatoires au cours de la nage pour accroitre les distances nagées. </w:t>
            </w:r>
          </w:p>
          <w:p w:rsidR="00DA5B00" w:rsidRPr="00A546EA" w:rsidRDefault="00DA5B00" w:rsidP="00DA5B00">
            <w:pPr>
              <w:pStyle w:val="NormalWeb"/>
              <w:spacing w:before="0" w:beforeAutospacing="0" w:after="0" w:afterAutospacing="0"/>
              <w:rPr>
                <w:rFonts w:ascii="Helvetica, sans-serif" w:hAnsi="Helvetica, sans-serif"/>
                <w:sz w:val="16"/>
                <w:szCs w:val="16"/>
              </w:rPr>
            </w:pPr>
          </w:p>
          <w:p w:rsidR="00660600" w:rsidRPr="00DA5B00" w:rsidRDefault="00DA5B00" w:rsidP="00DA5B00">
            <w:pPr>
              <w:widowControl w:val="0"/>
              <w:kinsoku w:val="0"/>
              <w:overflowPunct w:val="0"/>
              <w:autoSpaceDE w:val="0"/>
              <w:autoSpaceDN w:val="0"/>
              <w:adjustRightInd w:val="0"/>
              <w:spacing w:line="208" w:lineRule="exact"/>
              <w:ind w:right="108"/>
              <w:textAlignment w:val="baseline"/>
              <w:rPr>
                <w:rFonts w:ascii="Tahoma" w:eastAsiaTheme="minorEastAsia" w:hAnsi="Tahoma" w:cs="Tahoma"/>
                <w:color w:val="000000"/>
                <w:sz w:val="18"/>
                <w:szCs w:val="18"/>
                <w:lang w:eastAsia="fr-FR"/>
              </w:rPr>
            </w:pPr>
            <w:r w:rsidRPr="00A546EA">
              <w:rPr>
                <w:rFonts w:ascii="Helvetica, sans-serif" w:hAnsi="Helvetica, sans-serif"/>
                <w:sz w:val="16"/>
                <w:szCs w:val="16"/>
              </w:rPr>
              <w:t>A) Se mettre en projet d’apprentissage en s’appropriant par l’action dans des tâches adaptées les principes fonctionnels de la technique du crawl, et transformer l’usage usuel de son corps pour devenir meilleur nageur.</w:t>
            </w:r>
            <w:r w:rsidRPr="00A546EA">
              <w:rPr>
                <w:rFonts w:ascii="Helvetica, sans-serif" w:hAnsi="Helvetica, sans-serif"/>
                <w:sz w:val="16"/>
                <w:szCs w:val="16"/>
              </w:rPr>
              <w:br/>
            </w:r>
          </w:p>
          <w:p w:rsidR="00660600" w:rsidRDefault="00660600" w:rsidP="00E47940">
            <w:pPr>
              <w:widowControl w:val="0"/>
              <w:kinsoku w:val="0"/>
              <w:overflowPunct w:val="0"/>
              <w:autoSpaceDE w:val="0"/>
              <w:autoSpaceDN w:val="0"/>
              <w:adjustRightInd w:val="0"/>
              <w:spacing w:line="208" w:lineRule="exact"/>
              <w:ind w:right="108"/>
              <w:textAlignment w:val="baseline"/>
              <w:rPr>
                <w:rFonts w:ascii="Tahoma" w:eastAsiaTheme="minorEastAsia" w:hAnsi="Tahoma" w:cs="Tahoma"/>
                <w:color w:val="000000"/>
                <w:sz w:val="16"/>
                <w:szCs w:val="16"/>
                <w:lang w:eastAsia="fr-FR"/>
              </w:rPr>
            </w:pPr>
          </w:p>
          <w:p w:rsidR="00660600" w:rsidRDefault="00660600" w:rsidP="00E47940">
            <w:pPr>
              <w:widowControl w:val="0"/>
              <w:kinsoku w:val="0"/>
              <w:overflowPunct w:val="0"/>
              <w:autoSpaceDE w:val="0"/>
              <w:autoSpaceDN w:val="0"/>
              <w:adjustRightInd w:val="0"/>
              <w:spacing w:line="208" w:lineRule="exact"/>
              <w:ind w:right="108"/>
              <w:textAlignment w:val="baseline"/>
              <w:rPr>
                <w:rFonts w:ascii="Tahoma" w:eastAsiaTheme="minorEastAsia" w:hAnsi="Tahoma" w:cs="Tahoma"/>
                <w:color w:val="000000"/>
                <w:sz w:val="16"/>
                <w:szCs w:val="16"/>
                <w:lang w:eastAsia="fr-FR"/>
              </w:rPr>
            </w:pPr>
          </w:p>
          <w:p w:rsidR="00660600" w:rsidRDefault="00660600" w:rsidP="00E47940">
            <w:pPr>
              <w:widowControl w:val="0"/>
              <w:kinsoku w:val="0"/>
              <w:overflowPunct w:val="0"/>
              <w:autoSpaceDE w:val="0"/>
              <w:autoSpaceDN w:val="0"/>
              <w:adjustRightInd w:val="0"/>
              <w:spacing w:line="196" w:lineRule="exact"/>
              <w:ind w:right="108"/>
              <w:textAlignment w:val="baseline"/>
            </w:pPr>
            <w:bookmarkStart w:id="1" w:name="_GoBack"/>
            <w:bookmarkEnd w:id="1"/>
          </w:p>
        </w:tc>
        <w:tc>
          <w:tcPr>
            <w:tcW w:w="4820" w:type="dxa"/>
          </w:tcPr>
          <w:p w:rsidR="0083346F" w:rsidRPr="00BB7608" w:rsidRDefault="0083346F" w:rsidP="0083346F">
            <w:pPr>
              <w:pStyle w:val="NormalWeb"/>
              <w:spacing w:after="240" w:afterAutospacing="0"/>
              <w:rPr>
                <w:rFonts w:ascii="Helvetica, sans-serif" w:hAnsi="Helvetica, sans-serif"/>
                <w:sz w:val="20"/>
                <w:szCs w:val="20"/>
              </w:rPr>
            </w:pPr>
            <w:r w:rsidRPr="00BB7608">
              <w:rPr>
                <w:rFonts w:ascii="Helvetica, sans-serif" w:hAnsi="Helvetica, sans-serif"/>
                <w:sz w:val="20"/>
                <w:szCs w:val="20"/>
              </w:rPr>
              <w:lastRenderedPageBreak/>
              <w:t>Les ressources mobilisées par les élèves :</w:t>
            </w:r>
          </w:p>
          <w:p w:rsidR="0083346F" w:rsidRPr="00BB7608" w:rsidRDefault="0083346F" w:rsidP="0083346F">
            <w:pPr>
              <w:pStyle w:val="NormalWeb"/>
              <w:numPr>
                <w:ilvl w:val="0"/>
                <w:numId w:val="5"/>
              </w:numPr>
              <w:spacing w:after="240" w:afterAutospacing="0"/>
              <w:rPr>
                <w:rFonts w:ascii="Helvetica, sans-serif" w:hAnsi="Helvetica, sans-serif"/>
                <w:sz w:val="20"/>
                <w:szCs w:val="20"/>
              </w:rPr>
            </w:pPr>
            <w:r w:rsidRPr="00BB7608">
              <w:rPr>
                <w:rFonts w:ascii="Helvetica, sans-serif" w:hAnsi="Helvetica, sans-serif"/>
                <w:sz w:val="20"/>
                <w:szCs w:val="20"/>
              </w:rPr>
              <w:t>Les émotions sollicitées sont initialement de l’ordre de l’épreuve, lorsqu’il y a encore incertitude posturale (peur de s’engloutir, de chuter, de perdre son équilibre, de se remplir d’eau…). Il est essentiel de dépasser cette première étape en s’y confrontant activement pour pouvoir entrer dans une logique de performance.</w:t>
            </w:r>
          </w:p>
          <w:p w:rsidR="0083346F" w:rsidRPr="00BB7608" w:rsidRDefault="0083346F" w:rsidP="0083346F">
            <w:pPr>
              <w:pStyle w:val="NormalWeb"/>
              <w:numPr>
                <w:ilvl w:val="0"/>
                <w:numId w:val="5"/>
              </w:numPr>
              <w:spacing w:after="240" w:afterAutospacing="0"/>
              <w:rPr>
                <w:rFonts w:ascii="Helvetica, sans-serif" w:hAnsi="Helvetica, sans-serif"/>
                <w:sz w:val="20"/>
                <w:szCs w:val="20"/>
              </w:rPr>
            </w:pPr>
            <w:r w:rsidRPr="00BB7608">
              <w:rPr>
                <w:rFonts w:ascii="Helvetica, sans-serif" w:hAnsi="Helvetica, sans-serif"/>
                <w:sz w:val="20"/>
                <w:szCs w:val="20"/>
              </w:rPr>
              <w:t>Mieux se percevoir dans l’eau permet de mieux y agir.</w:t>
            </w:r>
          </w:p>
          <w:p w:rsidR="0083346F" w:rsidRDefault="0083346F" w:rsidP="0083346F">
            <w:pPr>
              <w:pStyle w:val="NormalWeb"/>
              <w:spacing w:after="240" w:afterAutospacing="0"/>
              <w:rPr>
                <w:rFonts w:ascii="Helvetica, sans-serif" w:hAnsi="Helvetica, sans-serif"/>
                <w:sz w:val="20"/>
                <w:szCs w:val="20"/>
              </w:rPr>
            </w:pPr>
            <w:r w:rsidRPr="009944BC">
              <w:rPr>
                <w:rFonts w:ascii="Helvetica, sans-serif" w:hAnsi="Helvetica, sans-serif"/>
                <w:sz w:val="18"/>
                <w:szCs w:val="18"/>
              </w:rPr>
              <w:t>Les variables pour construire des situations</w:t>
            </w:r>
            <w:r w:rsidRPr="009944BC">
              <w:rPr>
                <w:rFonts w:ascii="Helvetica, sans-serif" w:hAnsi="Helvetica, sans-serif"/>
                <w:b/>
                <w:bCs/>
                <w:sz w:val="12"/>
                <w:szCs w:val="12"/>
              </w:rPr>
              <w:br/>
            </w:r>
            <w:r>
              <w:rPr>
                <w:rFonts w:ascii="Helvetica, sans-serif" w:hAnsi="Helvetica, sans-serif"/>
                <w:sz w:val="20"/>
                <w:szCs w:val="20"/>
              </w:rPr>
              <w:t xml:space="preserve">L’élève exploite puis </w:t>
            </w:r>
            <w:r w:rsidRPr="00B87716">
              <w:rPr>
                <w:rFonts w:ascii="Helvetica, sans-serif" w:hAnsi="Helvetica, sans-serif"/>
                <w:sz w:val="20"/>
                <w:szCs w:val="20"/>
              </w:rPr>
              <w:t>se libère</w:t>
            </w:r>
            <w:r w:rsidRPr="003E3199">
              <w:rPr>
                <w:rFonts w:ascii="Helvetica, sans-serif" w:hAnsi="Helvetica, sans-serif"/>
                <w:sz w:val="20"/>
                <w:szCs w:val="20"/>
              </w:rPr>
              <w:t xml:space="preserve"> des ancrages solides (murs, lignes d’eau, perches)</w:t>
            </w:r>
            <w:r>
              <w:rPr>
                <w:rFonts w:ascii="Helvetica, sans-serif" w:hAnsi="Helvetica, sans-serif"/>
                <w:sz w:val="20"/>
                <w:szCs w:val="20"/>
              </w:rPr>
              <w:t>.</w:t>
            </w:r>
            <w:r w:rsidRPr="003E3199">
              <w:rPr>
                <w:rFonts w:ascii="Helvetica, sans-serif" w:hAnsi="Helvetica, sans-serif"/>
                <w:sz w:val="20"/>
                <w:szCs w:val="20"/>
              </w:rPr>
              <w:t xml:space="preserve"> Les </w:t>
            </w:r>
            <w:r>
              <w:rPr>
                <w:rFonts w:ascii="Helvetica, sans-serif" w:hAnsi="Helvetica, sans-serif"/>
                <w:sz w:val="20"/>
                <w:szCs w:val="20"/>
              </w:rPr>
              <w:t xml:space="preserve">tâches </w:t>
            </w:r>
            <w:r w:rsidRPr="003E3199">
              <w:rPr>
                <w:rFonts w:ascii="Helvetica, sans-serif" w:hAnsi="Helvetica, sans-serif"/>
                <w:sz w:val="20"/>
                <w:szCs w:val="20"/>
              </w:rPr>
              <w:t>propo</w:t>
            </w:r>
            <w:r>
              <w:rPr>
                <w:rFonts w:ascii="Helvetica, sans-serif" w:hAnsi="Helvetica, sans-serif"/>
                <w:sz w:val="20"/>
                <w:szCs w:val="20"/>
              </w:rPr>
              <w:t>sent des buts à atteindre dans des conditions déterminées</w:t>
            </w:r>
            <w:r w:rsidRPr="003E3199">
              <w:rPr>
                <w:rFonts w:ascii="Helvetica, sans-serif" w:hAnsi="Helvetica, sans-serif"/>
                <w:sz w:val="20"/>
                <w:szCs w:val="20"/>
              </w:rPr>
              <w:t xml:space="preserve"> permett</w:t>
            </w:r>
            <w:r>
              <w:rPr>
                <w:rFonts w:ascii="Helvetica, sans-serif" w:hAnsi="Helvetica, sans-serif"/>
                <w:sz w:val="20"/>
                <w:szCs w:val="20"/>
              </w:rPr>
              <w:t>a</w:t>
            </w:r>
            <w:r w:rsidRPr="003E3199">
              <w:rPr>
                <w:rFonts w:ascii="Helvetica, sans-serif" w:hAnsi="Helvetica, sans-serif"/>
                <w:sz w:val="20"/>
                <w:szCs w:val="20"/>
              </w:rPr>
              <w:t>nt à tous d</w:t>
            </w:r>
            <w:r>
              <w:rPr>
                <w:rFonts w:ascii="Helvetica, sans-serif" w:hAnsi="Helvetica, sans-serif"/>
                <w:sz w:val="20"/>
                <w:szCs w:val="20"/>
              </w:rPr>
              <w:t>’agir. Les exigences portant sur la posture dans l’action sont cruciales. Les perceptions tactiles (le toucher) sont systématiquement mises en relation avec des perceptions proprioceptives (perception des positions relatives des segments du corps) pour</w:t>
            </w:r>
            <w:r w:rsidRPr="003E3199">
              <w:rPr>
                <w:rFonts w:ascii="Helvetica, sans-serif" w:hAnsi="Helvetica, sans-serif"/>
                <w:sz w:val="20"/>
                <w:szCs w:val="20"/>
              </w:rPr>
              <w:t xml:space="preserve"> prendre des repères sur le </w:t>
            </w:r>
            <w:r w:rsidRPr="007516EB">
              <w:rPr>
                <w:rFonts w:ascii="Helvetica, sans-serif" w:hAnsi="Helvetica, sans-serif"/>
                <w:sz w:val="20"/>
                <w:szCs w:val="20"/>
              </w:rPr>
              <w:t>milieu</w:t>
            </w:r>
            <w:r w:rsidRPr="007516EB">
              <w:rPr>
                <w:rFonts w:ascii="Helvetica, sans-serif" w:hAnsi="Helvetica, sans-serif"/>
                <w:color w:val="FF0000"/>
                <w:sz w:val="20"/>
                <w:szCs w:val="20"/>
              </w:rPr>
              <w:t xml:space="preserve"> </w:t>
            </w:r>
            <w:r w:rsidRPr="00F570F5">
              <w:rPr>
                <w:rFonts w:ascii="Helvetica, sans-serif" w:hAnsi="Helvetica, sans-serif"/>
                <w:sz w:val="20"/>
                <w:szCs w:val="20"/>
              </w:rPr>
              <w:t>et sur soi-même</w:t>
            </w:r>
            <w:r>
              <w:rPr>
                <w:rFonts w:ascii="Helvetica, sans-serif" w:hAnsi="Helvetica, sans-serif"/>
                <w:sz w:val="20"/>
                <w:szCs w:val="20"/>
              </w:rPr>
              <w:t xml:space="preserve"> dans ce milieu afin de mieux se percevoir pour mieux agir</w:t>
            </w:r>
            <w:r w:rsidRPr="003E3199">
              <w:rPr>
                <w:rFonts w:ascii="Helvetica, sans-serif" w:hAnsi="Helvetica, sans-serif"/>
                <w:sz w:val="20"/>
                <w:szCs w:val="20"/>
              </w:rPr>
              <w:t>.</w:t>
            </w:r>
          </w:p>
          <w:p w:rsidR="0083346F" w:rsidRDefault="0083346F" w:rsidP="0083346F">
            <w:pPr>
              <w:pStyle w:val="NormalWeb"/>
              <w:spacing w:after="240" w:afterAutospacing="0"/>
              <w:rPr>
                <w:rFonts w:ascii="Helvetica, sans-serif" w:hAnsi="Helvetica, sans-serif"/>
                <w:sz w:val="20"/>
                <w:szCs w:val="20"/>
              </w:rPr>
            </w:pPr>
            <w:r>
              <w:rPr>
                <w:rFonts w:ascii="Helvetica, sans-serif" w:hAnsi="Helvetica, sans-serif"/>
                <w:sz w:val="20"/>
                <w:szCs w:val="20"/>
              </w:rPr>
              <w:t xml:space="preserve">Exigences et critères sur les modalités mises en œuvre. </w:t>
            </w:r>
            <w:r w:rsidRPr="003E3199">
              <w:rPr>
                <w:rFonts w:ascii="Helvetica, sans-serif" w:hAnsi="Helvetica, sans-serif"/>
                <w:sz w:val="20"/>
                <w:szCs w:val="20"/>
              </w:rPr>
              <w:t xml:space="preserve"> </w:t>
            </w:r>
            <w:r w:rsidRPr="003E3199">
              <w:rPr>
                <w:rFonts w:ascii="Helvetica, sans-serif" w:hAnsi="Helvetica, sans-serif"/>
                <w:sz w:val="20"/>
                <w:szCs w:val="20"/>
              </w:rPr>
              <w:br/>
            </w:r>
            <w:r>
              <w:rPr>
                <w:rFonts w:ascii="Helvetica, sans-serif" w:hAnsi="Helvetica, sans-serif"/>
                <w:sz w:val="20"/>
                <w:szCs w:val="20"/>
              </w:rPr>
              <w:t>Les</w:t>
            </w:r>
            <w:r w:rsidRPr="003E3199">
              <w:rPr>
                <w:rFonts w:ascii="Helvetica, sans-serif" w:hAnsi="Helvetica, sans-serif"/>
                <w:sz w:val="20"/>
                <w:szCs w:val="20"/>
              </w:rPr>
              <w:t xml:space="preserve"> performances </w:t>
            </w:r>
            <w:r>
              <w:rPr>
                <w:rFonts w:ascii="Helvetica, sans-serif" w:hAnsi="Helvetica, sans-serif"/>
                <w:sz w:val="20"/>
                <w:szCs w:val="20"/>
              </w:rPr>
              <w:t xml:space="preserve">(les résultats) réalisées sont essentiellement l’expression d’un niveau d’apprentissage et d’un degré de transformation du fonctionnement corporel confronté à la locomotion aquatique. </w:t>
            </w:r>
          </w:p>
          <w:p w:rsidR="00660600" w:rsidRPr="006E37B7" w:rsidRDefault="00660600" w:rsidP="00E47940"/>
          <w:p w:rsidR="00660600" w:rsidRDefault="00660600" w:rsidP="00E47940">
            <w:pPr>
              <w:ind w:left="34" w:right="176"/>
            </w:pPr>
          </w:p>
        </w:tc>
      </w:tr>
      <w:tr w:rsidR="00660600" w:rsidTr="00E47940">
        <w:trPr>
          <w:trHeight w:val="416"/>
        </w:trPr>
        <w:tc>
          <w:tcPr>
            <w:tcW w:w="10598" w:type="dxa"/>
            <w:gridSpan w:val="2"/>
            <w:shd w:val="clear" w:color="auto" w:fill="FF1D8E"/>
            <w:vAlign w:val="center"/>
          </w:tcPr>
          <w:p w:rsidR="00660600" w:rsidRDefault="00660600" w:rsidP="00E47940">
            <w:pPr>
              <w:jc w:val="center"/>
              <w:rPr>
                <w:rStyle w:val="CharacterStyle1"/>
                <w:b/>
                <w:bCs/>
                <w:color w:val="FFFFFF"/>
              </w:rPr>
            </w:pPr>
            <w:r>
              <w:rPr>
                <w:rStyle w:val="CharacterStyle1"/>
                <w:b/>
                <w:bCs/>
                <w:color w:val="FFFFFF"/>
              </w:rPr>
              <w:lastRenderedPageBreak/>
              <w:t>Repères de progressivité</w:t>
            </w:r>
          </w:p>
          <w:p w:rsidR="00660600" w:rsidRPr="000D0211" w:rsidRDefault="00660600" w:rsidP="00E47940">
            <w:pPr>
              <w:jc w:val="center"/>
            </w:pPr>
            <w:r>
              <w:rPr>
                <w:rStyle w:val="CharacterStyle1"/>
                <w:bCs/>
                <w:color w:val="FFFFFF"/>
              </w:rPr>
              <w:t>(les étapes correspondent au niveau des élèves et non au découpage des cycles)</w:t>
            </w:r>
          </w:p>
        </w:tc>
      </w:tr>
      <w:tr w:rsidR="00660600" w:rsidTr="006C015F">
        <w:trPr>
          <w:trHeight w:val="2668"/>
        </w:trPr>
        <w:tc>
          <w:tcPr>
            <w:tcW w:w="10598" w:type="dxa"/>
            <w:gridSpan w:val="2"/>
            <w:shd w:val="clear" w:color="auto" w:fill="FFE7FF"/>
          </w:tcPr>
          <w:p w:rsidR="006C015F" w:rsidRPr="00B5217B" w:rsidRDefault="006C015F" w:rsidP="006C015F">
            <w:pPr>
              <w:pStyle w:val="NormalWeb"/>
              <w:spacing w:after="240" w:afterAutospacing="0"/>
              <w:rPr>
                <w:rFonts w:ascii="Helvetica, sans-serif" w:hAnsi="Helvetica, sans-serif"/>
                <w:sz w:val="20"/>
                <w:szCs w:val="20"/>
              </w:rPr>
            </w:pPr>
            <w:r w:rsidRPr="00B5217B">
              <w:rPr>
                <w:rFonts w:ascii="Helvetica, sans-serif" w:hAnsi="Helvetica, sans-serif"/>
                <w:sz w:val="20"/>
                <w:szCs w:val="20"/>
              </w:rPr>
              <w:t>Étape 1 : Construire le corps flottant</w:t>
            </w:r>
          </w:p>
          <w:p w:rsidR="006C015F" w:rsidRPr="00B5217B" w:rsidRDefault="006C015F" w:rsidP="006C015F">
            <w:pPr>
              <w:pStyle w:val="NormalWeb"/>
              <w:spacing w:after="240" w:afterAutospacing="0"/>
              <w:rPr>
                <w:rFonts w:ascii="Helvetica, sans-serif" w:hAnsi="Helvetica, sans-serif"/>
                <w:sz w:val="20"/>
                <w:szCs w:val="20"/>
              </w:rPr>
            </w:pPr>
            <w:r w:rsidRPr="00B5217B">
              <w:rPr>
                <w:rFonts w:ascii="Helvetica, sans-serif" w:hAnsi="Helvetica, sans-serif"/>
                <w:sz w:val="20"/>
                <w:szCs w:val="20"/>
              </w:rPr>
              <w:t>Étape 2 : Construire un corps projectile qui passe à travers l’eau avec une résistance amoindrie.</w:t>
            </w:r>
          </w:p>
          <w:p w:rsidR="006C015F" w:rsidRPr="00B5217B" w:rsidRDefault="006C015F" w:rsidP="006C015F">
            <w:pPr>
              <w:pStyle w:val="NormalWeb"/>
              <w:spacing w:after="240" w:afterAutospacing="0"/>
              <w:rPr>
                <w:sz w:val="20"/>
                <w:szCs w:val="20"/>
              </w:rPr>
            </w:pPr>
            <w:r w:rsidRPr="00B5217B">
              <w:rPr>
                <w:rFonts w:ascii="Helvetica, sans-serif" w:hAnsi="Helvetica, sans-serif"/>
                <w:sz w:val="20"/>
                <w:szCs w:val="20"/>
              </w:rPr>
              <w:t xml:space="preserve"> Étape </w:t>
            </w:r>
            <w:r w:rsidRPr="00B5217B">
              <w:rPr>
                <w:rFonts w:ascii="Helvetica, sans-serif" w:hAnsi="Helvetica, sans-serif"/>
                <w:bCs/>
                <w:sz w:val="20"/>
                <w:szCs w:val="20"/>
              </w:rPr>
              <w:t xml:space="preserve">3 : Nager de grandes distances, en crawl, avec un bon rendement. </w:t>
            </w:r>
            <w:r>
              <w:rPr>
                <w:rFonts w:ascii="Helvetica, sans-serif" w:hAnsi="Helvetica, sans-serif"/>
                <w:bCs/>
                <w:sz w:val="20"/>
                <w:szCs w:val="20"/>
              </w:rPr>
              <w:t>(</w:t>
            </w:r>
            <w:r w:rsidRPr="00B5217B">
              <w:rPr>
                <w:rFonts w:ascii="Helvetica, sans-serif" w:hAnsi="Helvetica, sans-serif"/>
                <w:bCs/>
                <w:sz w:val="20"/>
                <w:szCs w:val="20"/>
              </w:rPr>
              <w:t>Efficacité pour un moindre coût énergétique</w:t>
            </w:r>
            <w:r>
              <w:rPr>
                <w:rFonts w:ascii="Helvetica, sans-serif" w:hAnsi="Helvetica, sans-serif"/>
                <w:bCs/>
                <w:sz w:val="20"/>
                <w:szCs w:val="20"/>
              </w:rPr>
              <w:t>)</w:t>
            </w:r>
            <w:r w:rsidRPr="00B5217B">
              <w:rPr>
                <w:rFonts w:ascii="Helvetica, sans-serif" w:hAnsi="Helvetica, sans-serif"/>
                <w:sz w:val="20"/>
                <w:szCs w:val="20"/>
              </w:rPr>
              <w:t xml:space="preserve">. Coordonner le cycle respiratoire avec le cycle </w:t>
            </w:r>
            <w:r>
              <w:rPr>
                <w:rFonts w:ascii="Helvetica, sans-serif" w:hAnsi="Helvetica, sans-serif"/>
                <w:sz w:val="20"/>
                <w:szCs w:val="20"/>
              </w:rPr>
              <w:t>locomot</w:t>
            </w:r>
            <w:r w:rsidRPr="00B5217B">
              <w:rPr>
                <w:rFonts w:ascii="Helvetica, sans-serif" w:hAnsi="Helvetica, sans-serif"/>
                <w:sz w:val="20"/>
                <w:szCs w:val="20"/>
              </w:rPr>
              <w:t xml:space="preserve">eur des bras pour améliorer la performance : nager 200m (et au- delà). </w:t>
            </w:r>
            <w:r>
              <w:rPr>
                <w:rFonts w:ascii="Helvetica, sans-serif" w:hAnsi="Helvetica, sans-serif"/>
                <w:sz w:val="20"/>
                <w:szCs w:val="20"/>
              </w:rPr>
              <w:t xml:space="preserve">Chaque virage est, après l’impulsion prise au mur, une occasion de s’organiser en projectile avant de reprendre une nage sous-marine puis de surface. </w:t>
            </w:r>
            <w:r w:rsidRPr="00B5217B">
              <w:rPr>
                <w:rFonts w:ascii="Helvetica, sans-serif" w:hAnsi="Helvetica, sans-serif"/>
                <w:sz w:val="20"/>
                <w:szCs w:val="20"/>
              </w:rPr>
              <w:t>Ceci acquis, construire les mêmes principes en diversifiant les modes de nage, ventral et dorsal, alterné et simultané.</w:t>
            </w:r>
          </w:p>
          <w:p w:rsidR="00660600" w:rsidRDefault="00660600" w:rsidP="00E47940">
            <w:pPr>
              <w:ind w:left="72" w:right="34"/>
            </w:pPr>
          </w:p>
        </w:tc>
      </w:tr>
    </w:tbl>
    <w:p w:rsidR="00660600" w:rsidRPr="000733D4" w:rsidRDefault="00660600" w:rsidP="00660600">
      <w:pPr>
        <w:rPr>
          <w:sz w:val="18"/>
        </w:rPr>
      </w:pPr>
    </w:p>
    <w:p w:rsidR="00976150" w:rsidRDefault="00976B61"/>
    <w:sectPr w:rsidR="00976150" w:rsidSect="000733D4">
      <w:pgSz w:w="11906" w:h="16838"/>
      <w:pgMar w:top="720" w:right="720" w:bottom="568"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B61" w:rsidRDefault="00976B61" w:rsidP="00660600">
      <w:pPr>
        <w:spacing w:after="0" w:line="240" w:lineRule="auto"/>
      </w:pPr>
      <w:r>
        <w:separator/>
      </w:r>
    </w:p>
  </w:endnote>
  <w:endnote w:type="continuationSeparator" w:id="1">
    <w:p w:rsidR="00976B61" w:rsidRDefault="00976B61" w:rsidP="00660600">
      <w:pPr>
        <w:spacing w:after="0" w:line="240" w:lineRule="auto"/>
      </w:pPr>
      <w:r>
        <w:continuationSeparator/>
      </w:r>
    </w:p>
  </w:endnote>
  <w:endnote w:id="2">
    <w:p w:rsidR="00660600" w:rsidRDefault="00660600" w:rsidP="00660600">
      <w:pPr>
        <w:pStyle w:val="Notedefin"/>
      </w:pPr>
      <w:r>
        <w:rPr>
          <w:rStyle w:val="Appeldenotedefin"/>
        </w:rPr>
        <w:endnoteRef/>
      </w:r>
      <w:r>
        <w:t xml:space="preserve"> La locomotion est la fonction qui permet aux êtres vivants de se déplacer activement d’un lieu à un autre dans un environnement (sur terre, dans l’eau ou dans les airs)</w:t>
      </w:r>
    </w:p>
  </w:endnote>
  <w:endnote w:id="3">
    <w:p w:rsidR="00660600" w:rsidRDefault="00660600" w:rsidP="00660600">
      <w:pPr>
        <w:pStyle w:val="Notedefin"/>
      </w:pPr>
      <w:r>
        <w:rPr>
          <w:rStyle w:val="Appeldenotedefin"/>
        </w:rPr>
        <w:endnoteRef/>
      </w:r>
      <w:r>
        <w:t xml:space="preserve"> L’autonomie doit être comprise dans les deux sens suivants : a) la capacité pour un mobile de se déplacer de manière continue sans avoir besoin de s’arrêter ; b) l’usage exclusif de l’outil corporel sans recours aux outils, instruments, accessoires (de propulsion de flottaison ou de respiration) permettant de rester encore un peu terrien dans l’eau. (Rien que le corps mais tout le corps) </w:t>
      </w:r>
    </w:p>
  </w:endnote>
  <w:endnote w:id="4">
    <w:p w:rsidR="00660600" w:rsidRPr="003A1DC8" w:rsidRDefault="00660600" w:rsidP="00660600">
      <w:pPr>
        <w:pStyle w:val="Notedefin"/>
      </w:pPr>
      <w:r>
        <w:rPr>
          <w:rStyle w:val="Appeldenotedefin"/>
        </w:rPr>
        <w:endnoteRef/>
      </w:r>
      <w:r>
        <w:t xml:space="preserve"> Le crawl est choisi parce que cette technique de nage est utilisée par les nageurs dans toutes les épreuves de nage libre du 50 m au 1500 m et même par les nageurs en eau libre. C’est la nage la plus rapide et celle qui a le meilleur rendement. Tout comme la marche ou la course cette locomotion aquatique utilise des mouvements alternés des membres. Son appropriation par les apprenants requiert une transformation profonde de la sensori-motricité du piéton terrien y compris son activité ventilatoire coordonnée aux actions de bras. Sa conquête permet un accès facilité aux autres modes de nage.</w:t>
      </w:r>
    </w:p>
  </w:endnote>
  <w:endnote w:id="5">
    <w:p w:rsidR="00660600" w:rsidRDefault="00660600" w:rsidP="00660600">
      <w:pPr>
        <w:pStyle w:val="Notedefin"/>
      </w:pPr>
      <w:r>
        <w:rPr>
          <w:rStyle w:val="Appeldenotedefin"/>
        </w:rPr>
        <w:endnoteRef/>
      </w:r>
      <w:r>
        <w:t xml:space="preserve"> Les connaissances sont entendues ici au sens large ; les représentations fonctionnelles des élèves sont des obstacles à l’apprentissage et devront être transformées par des réussites dans l’action. Les connaissances en jeu concernent les propriétés physiques de l’eau, les propriétés du corps humain dans l’eau, les propriétés des actions de l’eau sur le corps et du corps sur l’eau.</w:t>
      </w:r>
    </w:p>
  </w:endnote>
  <w:endnote w:id="6">
    <w:p w:rsidR="00DA5B00" w:rsidRDefault="00DA5B00" w:rsidP="00DA5B00">
      <w:pPr>
        <w:pStyle w:val="Notedefin"/>
      </w:pPr>
      <w:r>
        <w:rPr>
          <w:rStyle w:val="Appeldenotedefin"/>
        </w:rPr>
        <w:endnoteRef/>
      </w:r>
      <w:r>
        <w:t xml:space="preserve"> Passivement : en acceptant sans réagir prématurément et selon des modalités terriennes que les forces se jouent de lui. Dans l’eau, on ne tombe pas.</w:t>
      </w:r>
    </w:p>
  </w:endnote>
</w:endnotes>
</file>

<file path=word/fontTable.xml><?xml version="1.0" encoding="utf-8"?>
<w:fonts xmlns:r="http://schemas.openxmlformats.org/officeDocument/2006/relationships" xmlns:w="http://schemas.openxmlformats.org/wordprocessingml/2006/main">
  <w:font w:name="Helvetica, sans-serif">
    <w:altName w:val="Arial"/>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B61" w:rsidRDefault="00976B61" w:rsidP="00660600">
      <w:pPr>
        <w:spacing w:after="0" w:line="240" w:lineRule="auto"/>
      </w:pPr>
      <w:r>
        <w:separator/>
      </w:r>
    </w:p>
  </w:footnote>
  <w:footnote w:type="continuationSeparator" w:id="1">
    <w:p w:rsidR="00976B61" w:rsidRDefault="00976B61" w:rsidP="006606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6EDD"/>
    <w:multiLevelType w:val="hybridMultilevel"/>
    <w:tmpl w:val="06F41958"/>
    <w:lvl w:ilvl="0" w:tplc="D188035A">
      <w:start w:val="3"/>
      <w:numFmt w:val="bullet"/>
      <w:lvlText w:val="-"/>
      <w:lvlJc w:val="left"/>
      <w:pPr>
        <w:ind w:left="720" w:hanging="360"/>
      </w:pPr>
      <w:rPr>
        <w:rFonts w:ascii="Helvetica, sans-serif" w:eastAsia="Times New Roman" w:hAnsi="Helvetica, sans-serif"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DC19DE"/>
    <w:multiLevelType w:val="hybridMultilevel"/>
    <w:tmpl w:val="1CF8D9CA"/>
    <w:lvl w:ilvl="0" w:tplc="0B74D8C8">
      <w:start w:val="1"/>
      <w:numFmt w:val="bullet"/>
      <w:lvlText w:val=""/>
      <w:lvlJc w:val="left"/>
      <w:pPr>
        <w:ind w:left="792" w:hanging="360"/>
      </w:pPr>
      <w:rPr>
        <w:rFonts w:ascii="Wingdings" w:hAnsi="Wingdings" w:hint="default"/>
        <w:sz w:val="16"/>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2">
    <w:nsid w:val="3EE170BF"/>
    <w:multiLevelType w:val="hybridMultilevel"/>
    <w:tmpl w:val="5010E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BF2F7B"/>
    <w:multiLevelType w:val="hybridMultilevel"/>
    <w:tmpl w:val="97343BD4"/>
    <w:lvl w:ilvl="0" w:tplc="0B74D8C8">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7263AF"/>
    <w:multiLevelType w:val="hybridMultilevel"/>
    <w:tmpl w:val="1B9ECBB0"/>
    <w:lvl w:ilvl="0" w:tplc="0B74D8C8">
      <w:start w:val="1"/>
      <w:numFmt w:val="bullet"/>
      <w:lvlText w:val=""/>
      <w:lvlJc w:val="left"/>
      <w:pPr>
        <w:ind w:left="792" w:hanging="360"/>
      </w:pPr>
      <w:rPr>
        <w:rFonts w:ascii="Wingdings" w:hAnsi="Wingdings" w:hint="default"/>
        <w:sz w:val="16"/>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660600"/>
    <w:rsid w:val="00091B7C"/>
    <w:rsid w:val="00112D35"/>
    <w:rsid w:val="001F4D79"/>
    <w:rsid w:val="00315F89"/>
    <w:rsid w:val="00415453"/>
    <w:rsid w:val="004476FA"/>
    <w:rsid w:val="004534E4"/>
    <w:rsid w:val="004D10AF"/>
    <w:rsid w:val="005360F7"/>
    <w:rsid w:val="00622DF9"/>
    <w:rsid w:val="00660600"/>
    <w:rsid w:val="006C015F"/>
    <w:rsid w:val="006D2EA4"/>
    <w:rsid w:val="007E73F6"/>
    <w:rsid w:val="0081478B"/>
    <w:rsid w:val="0083346F"/>
    <w:rsid w:val="00883161"/>
    <w:rsid w:val="008B453B"/>
    <w:rsid w:val="00943555"/>
    <w:rsid w:val="00976B61"/>
    <w:rsid w:val="00A34A02"/>
    <w:rsid w:val="00A546EA"/>
    <w:rsid w:val="00A56B83"/>
    <w:rsid w:val="00BD0034"/>
    <w:rsid w:val="00BF7F1B"/>
    <w:rsid w:val="00CA3F6E"/>
    <w:rsid w:val="00CC648B"/>
    <w:rsid w:val="00D31CC1"/>
    <w:rsid w:val="00DA5B00"/>
    <w:rsid w:val="00DD58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60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60600"/>
    <w:pPr>
      <w:ind w:left="720"/>
      <w:contextualSpacing/>
    </w:pPr>
  </w:style>
  <w:style w:type="paragraph" w:customStyle="1" w:styleId="Style1">
    <w:name w:val="Style 1"/>
    <w:basedOn w:val="Normal"/>
    <w:uiPriority w:val="99"/>
    <w:rsid w:val="00660600"/>
    <w:pPr>
      <w:widowControl w:val="0"/>
      <w:autoSpaceDE w:val="0"/>
      <w:autoSpaceDN w:val="0"/>
      <w:adjustRightInd w:val="0"/>
      <w:spacing w:after="0" w:line="240" w:lineRule="auto"/>
    </w:pPr>
    <w:rPr>
      <w:rFonts w:ascii="Times New Roman" w:eastAsiaTheme="minorEastAsia" w:hAnsi="Times New Roman" w:cs="Times New Roman"/>
      <w:sz w:val="20"/>
      <w:szCs w:val="20"/>
      <w:lang w:eastAsia="fr-FR"/>
    </w:rPr>
  </w:style>
  <w:style w:type="character" w:customStyle="1" w:styleId="CharacterStyle1">
    <w:name w:val="Character Style 1"/>
    <w:uiPriority w:val="99"/>
    <w:rsid w:val="00660600"/>
    <w:rPr>
      <w:sz w:val="20"/>
      <w:szCs w:val="20"/>
    </w:rPr>
  </w:style>
  <w:style w:type="paragraph" w:styleId="Textedebulles">
    <w:name w:val="Balloon Text"/>
    <w:basedOn w:val="Normal"/>
    <w:link w:val="TextedebullesCar"/>
    <w:uiPriority w:val="99"/>
    <w:semiHidden/>
    <w:unhideWhenUsed/>
    <w:rsid w:val="006606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0600"/>
    <w:rPr>
      <w:rFonts w:ascii="Tahoma" w:hAnsi="Tahoma" w:cs="Tahoma"/>
      <w:sz w:val="16"/>
      <w:szCs w:val="16"/>
    </w:rPr>
  </w:style>
  <w:style w:type="paragraph" w:styleId="NormalWeb">
    <w:name w:val="Normal (Web)"/>
    <w:basedOn w:val="Normal"/>
    <w:uiPriority w:val="99"/>
    <w:unhideWhenUsed/>
    <w:rsid w:val="006606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660600"/>
    <w:pPr>
      <w:spacing w:after="160" w:line="259" w:lineRule="auto"/>
    </w:pPr>
    <w:rPr>
      <w:rFonts w:ascii="Calibri" w:eastAsia="Calibri" w:hAnsi="Calibri" w:cs="Times New Roman"/>
      <w:sz w:val="20"/>
      <w:szCs w:val="20"/>
    </w:rPr>
  </w:style>
  <w:style w:type="character" w:customStyle="1" w:styleId="NotedefinCar">
    <w:name w:val="Note de fin Car"/>
    <w:basedOn w:val="Policepardfaut"/>
    <w:link w:val="Notedefin"/>
    <w:uiPriority w:val="99"/>
    <w:semiHidden/>
    <w:rsid w:val="00660600"/>
    <w:rPr>
      <w:rFonts w:ascii="Calibri" w:eastAsia="Calibri" w:hAnsi="Calibri" w:cs="Times New Roman"/>
      <w:sz w:val="20"/>
      <w:szCs w:val="20"/>
    </w:rPr>
  </w:style>
  <w:style w:type="character" w:styleId="Appeldenotedefin">
    <w:name w:val="endnote reference"/>
    <w:uiPriority w:val="99"/>
    <w:semiHidden/>
    <w:unhideWhenUsed/>
    <w:rsid w:val="0066060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5747</Characters>
  <Application>Microsoft Office Word</Application>
  <DocSecurity>0</DocSecurity>
  <Lines>47</Lines>
  <Paragraphs>13</Paragraphs>
  <ScaleCrop>false</ScaleCrop>
  <Company/>
  <LinksUpToDate>false</LinksUpToDate>
  <CharactersWithSpaces>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svrdlina</dc:creator>
  <cp:lastModifiedBy>Laurent</cp:lastModifiedBy>
  <cp:revision>2</cp:revision>
  <dcterms:created xsi:type="dcterms:W3CDTF">2019-04-03T11:15:00Z</dcterms:created>
  <dcterms:modified xsi:type="dcterms:W3CDTF">2019-04-03T11:15:00Z</dcterms:modified>
</cp:coreProperties>
</file>