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shd w:val="clear" w:color="auto" w:fill="CCCCFF"/>
        <w:tblCellMar>
          <w:top w:w="150" w:type="dxa"/>
          <w:left w:w="150" w:type="dxa"/>
          <w:bottom w:w="150" w:type="dxa"/>
          <w:right w:w="150" w:type="dxa"/>
        </w:tblCellMar>
        <w:tblLook w:val="04A0" w:firstRow="1" w:lastRow="0" w:firstColumn="1" w:lastColumn="0" w:noHBand="0" w:noVBand="1"/>
      </w:tblPr>
      <w:tblGrid>
        <w:gridCol w:w="9072"/>
      </w:tblGrid>
      <w:tr w:rsidR="00430F5C" w:rsidRPr="00430F5C" w14:paraId="48F31065" w14:textId="77777777" w:rsidTr="00430F5C">
        <w:trPr>
          <w:tblCellSpacing w:w="0" w:type="dxa"/>
          <w:jc w:val="center"/>
        </w:trPr>
        <w:tc>
          <w:tcPr>
            <w:tcW w:w="0" w:type="auto"/>
            <w:shd w:val="clear" w:color="auto" w:fill="CCCCFF"/>
            <w:vAlign w:val="center"/>
            <w:hideMark/>
          </w:tcPr>
          <w:p w14:paraId="4BA66164" w14:textId="77777777" w:rsidR="00430F5C" w:rsidRPr="00430F5C" w:rsidRDefault="00430F5C" w:rsidP="00430F5C">
            <w:pPr>
              <w:spacing w:after="240" w:line="240" w:lineRule="auto"/>
              <w:jc w:val="center"/>
              <w:rPr>
                <w:rFonts w:ascii="Times New Roman" w:eastAsia="Times New Roman" w:hAnsi="Times New Roman"/>
                <w:sz w:val="24"/>
                <w:szCs w:val="24"/>
                <w:lang w:eastAsia="fr-FR"/>
              </w:rPr>
            </w:pPr>
            <w:r w:rsidRPr="00430F5C">
              <w:rPr>
                <w:rFonts w:ascii="Times New Roman" w:eastAsia="Times New Roman" w:hAnsi="Times New Roman"/>
                <w:b/>
                <w:bCs/>
                <w:color w:val="000099"/>
                <w:sz w:val="24"/>
                <w:szCs w:val="24"/>
                <w:lang w:eastAsia="fr-FR"/>
              </w:rPr>
              <w:t>Mouvement spécifique national (SPEN) et mouvement sur Postes à profil (POP)</w:t>
            </w:r>
          </w:p>
        </w:tc>
      </w:tr>
    </w:tbl>
    <w:p w14:paraId="2FC8CF14" w14:textId="77777777" w:rsidR="00430F5C" w:rsidRPr="00430F5C" w:rsidRDefault="00430F5C" w:rsidP="00430F5C">
      <w:pPr>
        <w:spacing w:after="270" w:line="240" w:lineRule="auto"/>
        <w:rPr>
          <w:rFonts w:ascii="Arial" w:eastAsia="Times New Roman" w:hAnsi="Arial" w:cs="Arial"/>
          <w:color w:val="000099"/>
          <w:sz w:val="27"/>
          <w:szCs w:val="27"/>
          <w:lang w:eastAsia="fr-FR"/>
        </w:rPr>
      </w:pPr>
      <w:r w:rsidRPr="00430F5C">
        <w:rPr>
          <w:rFonts w:ascii="Times New Roman" w:eastAsia="Times New Roman" w:hAnsi="Times New Roman"/>
          <w:color w:val="000000"/>
          <w:sz w:val="27"/>
          <w:szCs w:val="27"/>
          <w:lang w:eastAsia="fr-FR"/>
        </w:rPr>
        <w:br/>
      </w:r>
      <w:r w:rsidRPr="00430F5C">
        <w:rPr>
          <w:rFonts w:ascii="Times New Roman" w:eastAsia="Times New Roman" w:hAnsi="Times New Roman"/>
          <w:color w:val="000000"/>
          <w:sz w:val="27"/>
          <w:szCs w:val="27"/>
          <w:lang w:eastAsia="fr-FR"/>
        </w:rPr>
        <w:br/>
      </w:r>
      <w:r w:rsidRPr="00430F5C">
        <w:rPr>
          <w:rFonts w:ascii="Arial" w:eastAsia="Times New Roman" w:hAnsi="Arial" w:cs="Arial"/>
          <w:color w:val="000099"/>
          <w:sz w:val="27"/>
          <w:szCs w:val="27"/>
          <w:lang w:eastAsia="fr-FR"/>
        </w:rPr>
        <w:t>La procédure pour participer aux mouvements sur postes (SPEN et POP) est dématérialisée.</w:t>
      </w:r>
      <w:r w:rsidRPr="00430F5C">
        <w:rPr>
          <w:rFonts w:ascii="Arial" w:eastAsia="Times New Roman" w:hAnsi="Arial" w:cs="Arial"/>
          <w:color w:val="000099"/>
          <w:sz w:val="27"/>
          <w:szCs w:val="27"/>
          <w:lang w:eastAsia="fr-FR"/>
        </w:rPr>
        <w:br/>
      </w:r>
      <w:r w:rsidRPr="00430F5C">
        <w:rPr>
          <w:rFonts w:ascii="Arial" w:eastAsia="Times New Roman" w:hAnsi="Arial" w:cs="Arial"/>
          <w:color w:val="000099"/>
          <w:sz w:val="27"/>
          <w:szCs w:val="27"/>
          <w:lang w:eastAsia="fr-FR"/>
        </w:rPr>
        <w:br/>
        <w:t>Lisez d'abord attentivement les lignes directrices de gestion et la note de service qui donnent des précisions sur les différents mouvements.</w:t>
      </w:r>
      <w:bookmarkStart w:id="0" w:name="_GoBack"/>
      <w:bookmarkEnd w:id="0"/>
      <w:r w:rsidRPr="00430F5C">
        <w:rPr>
          <w:rFonts w:ascii="Arial" w:eastAsia="Times New Roman" w:hAnsi="Arial" w:cs="Arial"/>
          <w:color w:val="000099"/>
          <w:sz w:val="27"/>
          <w:szCs w:val="27"/>
          <w:lang w:eastAsia="fr-FR"/>
        </w:rPr>
        <w:br/>
      </w:r>
      <w:r w:rsidRPr="00430F5C">
        <w:rPr>
          <w:rFonts w:ascii="Arial" w:eastAsia="Times New Roman" w:hAnsi="Arial" w:cs="Arial"/>
          <w:color w:val="000099"/>
          <w:sz w:val="27"/>
          <w:szCs w:val="27"/>
          <w:lang w:eastAsia="fr-FR"/>
        </w:rPr>
        <w:br/>
        <w:t>Pour présenter votre candidature, vous devez, quel que soit le mouvement, au préalable, enrichir votre CV : c'est l'étape la plus importante dont dépend la valorisation de votre candidature. N'hésitez pas à enregistrer le maximum de rubriques car c'est à partir de ces éléments que votre dossier sera étudié.</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430F5C" w:rsidRPr="00430F5C" w14:paraId="004F9BF1" w14:textId="77777777" w:rsidTr="00430F5C">
        <w:trPr>
          <w:tblCellSpacing w:w="15" w:type="dxa"/>
        </w:trPr>
        <w:tc>
          <w:tcPr>
            <w:tcW w:w="0" w:type="auto"/>
            <w:vAlign w:val="center"/>
            <w:hideMark/>
          </w:tcPr>
          <w:p w14:paraId="45BD0AAE"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Procédures :</w:t>
            </w:r>
          </w:p>
        </w:tc>
      </w:tr>
      <w:tr w:rsidR="00430F5C" w:rsidRPr="00430F5C" w14:paraId="63EA9C46" w14:textId="77777777" w:rsidTr="00430F5C">
        <w:trPr>
          <w:tblCellSpacing w:w="15" w:type="dxa"/>
        </w:trPr>
        <w:tc>
          <w:tcPr>
            <w:tcW w:w="0" w:type="auto"/>
            <w:vAlign w:val="center"/>
            <w:hideMark/>
          </w:tcPr>
          <w:p w14:paraId="091E2127"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 </w:t>
            </w:r>
          </w:p>
        </w:tc>
      </w:tr>
      <w:tr w:rsidR="00430F5C" w:rsidRPr="00430F5C" w14:paraId="7A2E91EF" w14:textId="77777777" w:rsidTr="00430F5C">
        <w:trPr>
          <w:tblCellSpacing w:w="15" w:type="dxa"/>
        </w:trPr>
        <w:tc>
          <w:tcPr>
            <w:tcW w:w="0" w:type="auto"/>
            <w:vAlign w:val="center"/>
            <w:hideMark/>
          </w:tcPr>
          <w:p w14:paraId="3A7A201B"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u w:val="single"/>
                <w:lang w:eastAsia="fr-FR"/>
              </w:rPr>
              <w:t>MOUVEMENT SPECIFIQUE NATIONAL (SPEN)</w:t>
            </w:r>
          </w:p>
        </w:tc>
      </w:tr>
      <w:tr w:rsidR="00430F5C" w:rsidRPr="00430F5C" w14:paraId="36FCE06E" w14:textId="77777777" w:rsidTr="00430F5C">
        <w:trPr>
          <w:tblCellSpacing w:w="15" w:type="dxa"/>
        </w:trPr>
        <w:tc>
          <w:tcPr>
            <w:tcW w:w="0" w:type="auto"/>
            <w:vAlign w:val="center"/>
            <w:hideMark/>
          </w:tcPr>
          <w:p w14:paraId="67A16DC4"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 </w:t>
            </w:r>
          </w:p>
        </w:tc>
      </w:tr>
      <w:tr w:rsidR="00430F5C" w:rsidRPr="00430F5C" w14:paraId="098314C0" w14:textId="77777777" w:rsidTr="00430F5C">
        <w:trPr>
          <w:tblCellSpacing w:w="15" w:type="dxa"/>
        </w:trPr>
        <w:tc>
          <w:tcPr>
            <w:tcW w:w="0" w:type="auto"/>
            <w:vAlign w:val="center"/>
            <w:hideMark/>
          </w:tcPr>
          <w:p w14:paraId="1E3AA8D7" w14:textId="77777777" w:rsidR="00430F5C" w:rsidRPr="00430F5C" w:rsidRDefault="00430F5C" w:rsidP="00430F5C">
            <w:pPr>
              <w:numPr>
                <w:ilvl w:val="0"/>
                <w:numId w:val="1"/>
              </w:numPr>
              <w:spacing w:before="100" w:beforeAutospacing="1" w:after="100" w:afterAutospacing="1"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Consultez la liste des postes vacants proposés avant de saisir vos vœux dans l'application. Vous pouvez également formuler des vœux qui n'apparaissent pas dans la liste notamment sur des zones géographiques. Des postes se découvrent vacants au cours de la préparation des mouvements et vous augmentez vos chances d'obtenir satisfaction.</w:t>
            </w:r>
          </w:p>
          <w:p w14:paraId="4B6C0184" w14:textId="77777777" w:rsidR="00430F5C" w:rsidRPr="00430F5C" w:rsidRDefault="00430F5C" w:rsidP="00430F5C">
            <w:pPr>
              <w:numPr>
                <w:ilvl w:val="0"/>
                <w:numId w:val="1"/>
              </w:numPr>
              <w:spacing w:before="100" w:beforeAutospacing="1" w:after="100" w:afterAutospacing="1"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Rédigez une lettre par demande de mouvement spécifique pour la phase INTER.</w:t>
            </w:r>
          </w:p>
        </w:tc>
      </w:tr>
      <w:tr w:rsidR="00430F5C" w:rsidRPr="00430F5C" w14:paraId="4AD6AB39" w14:textId="77777777" w:rsidTr="00430F5C">
        <w:trPr>
          <w:tblCellSpacing w:w="15" w:type="dxa"/>
        </w:trPr>
        <w:tc>
          <w:tcPr>
            <w:tcW w:w="0" w:type="auto"/>
            <w:vAlign w:val="center"/>
            <w:hideMark/>
          </w:tcPr>
          <w:p w14:paraId="04BFBD88"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 </w:t>
            </w:r>
          </w:p>
        </w:tc>
      </w:tr>
      <w:tr w:rsidR="00430F5C" w:rsidRPr="00430F5C" w14:paraId="75C07E8B" w14:textId="77777777" w:rsidTr="00430F5C">
        <w:trPr>
          <w:tblCellSpacing w:w="15" w:type="dxa"/>
        </w:trPr>
        <w:tc>
          <w:tcPr>
            <w:tcW w:w="0" w:type="auto"/>
            <w:vAlign w:val="center"/>
            <w:hideMark/>
          </w:tcPr>
          <w:p w14:paraId="287398FA"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Pour certains mouvements : arts appliqués, un dossier de travaux personnels est également demandé. Il est constitué sous votre responsabilité et vous avez la plus grande liberté pour sa présentation et son contenu.</w:t>
            </w:r>
          </w:p>
        </w:tc>
      </w:tr>
      <w:tr w:rsidR="00430F5C" w:rsidRPr="00430F5C" w14:paraId="0AD9C767" w14:textId="77777777" w:rsidTr="00430F5C">
        <w:trPr>
          <w:tblCellSpacing w:w="15" w:type="dxa"/>
        </w:trPr>
        <w:tc>
          <w:tcPr>
            <w:tcW w:w="0" w:type="auto"/>
            <w:vAlign w:val="center"/>
            <w:hideMark/>
          </w:tcPr>
          <w:p w14:paraId="74C37E86"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 </w:t>
            </w:r>
          </w:p>
        </w:tc>
      </w:tr>
      <w:tr w:rsidR="00430F5C" w:rsidRPr="00430F5C" w14:paraId="6A97969D" w14:textId="77777777" w:rsidTr="00430F5C">
        <w:trPr>
          <w:tblCellSpacing w:w="15" w:type="dxa"/>
        </w:trPr>
        <w:tc>
          <w:tcPr>
            <w:tcW w:w="0" w:type="auto"/>
            <w:vAlign w:val="center"/>
            <w:hideMark/>
          </w:tcPr>
          <w:p w14:paraId="5FC38379"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Vous gardez la possibilité de compléter votre candidature par des envois directs à l'inspection générale. Vérifiez bien qu'il n'y a pas de double emploi avec les éléments que vous avez déjà saisis. Veillez à ne pas reconstituer sous forme papier ce que vous avez introduit dans votre CV.</w:t>
            </w:r>
          </w:p>
        </w:tc>
      </w:tr>
      <w:tr w:rsidR="00430F5C" w:rsidRPr="00430F5C" w14:paraId="68728378" w14:textId="77777777" w:rsidTr="00430F5C">
        <w:trPr>
          <w:tblCellSpacing w:w="15" w:type="dxa"/>
        </w:trPr>
        <w:tc>
          <w:tcPr>
            <w:tcW w:w="0" w:type="auto"/>
            <w:vAlign w:val="center"/>
            <w:hideMark/>
          </w:tcPr>
          <w:p w14:paraId="547A072F"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 </w:t>
            </w:r>
          </w:p>
        </w:tc>
      </w:tr>
      <w:tr w:rsidR="00430F5C" w:rsidRPr="00430F5C" w14:paraId="53AE2310" w14:textId="77777777" w:rsidTr="00430F5C">
        <w:trPr>
          <w:tblCellSpacing w:w="15" w:type="dxa"/>
        </w:trPr>
        <w:tc>
          <w:tcPr>
            <w:tcW w:w="0" w:type="auto"/>
            <w:vAlign w:val="center"/>
            <w:hideMark/>
          </w:tcPr>
          <w:p w14:paraId="0C2A73EE"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u w:val="single"/>
                <w:lang w:eastAsia="fr-FR"/>
              </w:rPr>
              <w:t>MOUVEMENT SUR POSTES A PROFIL (POP)</w:t>
            </w:r>
          </w:p>
        </w:tc>
      </w:tr>
      <w:tr w:rsidR="00430F5C" w:rsidRPr="00430F5C" w14:paraId="1504660C" w14:textId="77777777" w:rsidTr="00430F5C">
        <w:trPr>
          <w:tblCellSpacing w:w="15" w:type="dxa"/>
        </w:trPr>
        <w:tc>
          <w:tcPr>
            <w:tcW w:w="0" w:type="auto"/>
            <w:vAlign w:val="center"/>
            <w:hideMark/>
          </w:tcPr>
          <w:p w14:paraId="5A840017"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 </w:t>
            </w:r>
          </w:p>
        </w:tc>
      </w:tr>
      <w:tr w:rsidR="00430F5C" w:rsidRPr="00430F5C" w14:paraId="31D7DE88" w14:textId="77777777" w:rsidTr="00430F5C">
        <w:trPr>
          <w:tblCellSpacing w:w="15" w:type="dxa"/>
        </w:trPr>
        <w:tc>
          <w:tcPr>
            <w:tcW w:w="0" w:type="auto"/>
            <w:vAlign w:val="center"/>
            <w:hideMark/>
          </w:tcPr>
          <w:p w14:paraId="64CB9F37" w14:textId="77777777" w:rsidR="00430F5C" w:rsidRPr="00430F5C" w:rsidRDefault="00430F5C" w:rsidP="00430F5C">
            <w:pPr>
              <w:numPr>
                <w:ilvl w:val="0"/>
                <w:numId w:val="2"/>
              </w:numPr>
              <w:spacing w:before="100" w:beforeAutospacing="1" w:after="100" w:afterAutospacing="1"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Consultez la liste des postes vacants proposés avant de saisir vos vœux dans l'application.</w:t>
            </w:r>
            <w:r w:rsidRPr="00430F5C">
              <w:rPr>
                <w:rFonts w:ascii="Times New Roman" w:eastAsia="Times New Roman" w:hAnsi="Times New Roman"/>
                <w:color w:val="000099"/>
                <w:sz w:val="24"/>
                <w:szCs w:val="24"/>
                <w:lang w:eastAsia="fr-FR"/>
              </w:rPr>
              <w:br/>
              <w:t>Les fiches de postes sont consultables sur le portail </w:t>
            </w:r>
            <w:r w:rsidRPr="00430F5C">
              <w:rPr>
                <w:rFonts w:ascii="Times New Roman" w:eastAsia="Times New Roman" w:hAnsi="Times New Roman"/>
                <w:color w:val="000099"/>
                <w:sz w:val="24"/>
                <w:szCs w:val="24"/>
                <w:u w:val="single"/>
                <w:lang w:eastAsia="fr-FR"/>
              </w:rPr>
              <w:t>education.gouv.fr</w:t>
            </w:r>
          </w:p>
          <w:p w14:paraId="72A7FE68" w14:textId="77777777" w:rsidR="00430F5C" w:rsidRPr="00430F5C" w:rsidRDefault="00430F5C" w:rsidP="00430F5C">
            <w:pPr>
              <w:numPr>
                <w:ilvl w:val="0"/>
                <w:numId w:val="2"/>
              </w:numPr>
              <w:spacing w:before="100" w:beforeAutospacing="1" w:after="100" w:afterAutospacing="1"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Rédigez une lettre pour chaque candidature sur poste à profil. Celle-ci devra être transmise à l'adresse figurant dans la fiche de poste.</w:t>
            </w:r>
          </w:p>
        </w:tc>
      </w:tr>
      <w:tr w:rsidR="00430F5C" w:rsidRPr="00430F5C" w14:paraId="081A41E4" w14:textId="77777777" w:rsidTr="00430F5C">
        <w:trPr>
          <w:tblCellSpacing w:w="15" w:type="dxa"/>
        </w:trPr>
        <w:tc>
          <w:tcPr>
            <w:tcW w:w="0" w:type="auto"/>
            <w:vAlign w:val="center"/>
            <w:hideMark/>
          </w:tcPr>
          <w:p w14:paraId="4180DFE6"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lastRenderedPageBreak/>
              <w:t> </w:t>
            </w:r>
          </w:p>
        </w:tc>
      </w:tr>
      <w:tr w:rsidR="00430F5C" w:rsidRPr="00430F5C" w14:paraId="2D3A362F" w14:textId="77777777" w:rsidTr="00430F5C">
        <w:trPr>
          <w:tblCellSpacing w:w="15" w:type="dxa"/>
        </w:trPr>
        <w:tc>
          <w:tcPr>
            <w:tcW w:w="0" w:type="auto"/>
            <w:vAlign w:val="center"/>
            <w:hideMark/>
          </w:tcPr>
          <w:p w14:paraId="725E784E"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Ce nouveau mouvement sur poste à profil (POP) est ouvert aux personnels d'éducation et aux enseignants, titulaires ou stagiaires.</w:t>
            </w:r>
          </w:p>
        </w:tc>
      </w:tr>
      <w:tr w:rsidR="00430F5C" w:rsidRPr="00430F5C" w14:paraId="27BDCBC2" w14:textId="77777777" w:rsidTr="00430F5C">
        <w:trPr>
          <w:tblCellSpacing w:w="15" w:type="dxa"/>
        </w:trPr>
        <w:tc>
          <w:tcPr>
            <w:tcW w:w="0" w:type="auto"/>
            <w:vAlign w:val="center"/>
            <w:hideMark/>
          </w:tcPr>
          <w:p w14:paraId="2D3D67A4" w14:textId="77777777" w:rsidR="00430F5C" w:rsidRPr="00430F5C" w:rsidRDefault="00430F5C" w:rsidP="00430F5C">
            <w:pPr>
              <w:spacing w:after="0" w:line="240" w:lineRule="auto"/>
              <w:rPr>
                <w:rFonts w:ascii="Times New Roman" w:eastAsia="Times New Roman" w:hAnsi="Times New Roman"/>
                <w:color w:val="000099"/>
                <w:sz w:val="24"/>
                <w:szCs w:val="24"/>
                <w:lang w:eastAsia="fr-FR"/>
              </w:rPr>
            </w:pPr>
            <w:r w:rsidRPr="00430F5C">
              <w:rPr>
                <w:rFonts w:ascii="Times New Roman" w:eastAsia="Times New Roman" w:hAnsi="Times New Roman"/>
                <w:color w:val="000099"/>
                <w:sz w:val="24"/>
                <w:szCs w:val="24"/>
                <w:lang w:eastAsia="fr-FR"/>
              </w:rPr>
              <w:t> </w:t>
            </w:r>
          </w:p>
        </w:tc>
      </w:tr>
    </w:tbl>
    <w:p w14:paraId="373E8866" w14:textId="77777777" w:rsidR="00982B0D" w:rsidRPr="00430F5C" w:rsidRDefault="00430F5C" w:rsidP="00F62A23">
      <w:pPr>
        <w:pStyle w:val="Cartable"/>
        <w:rPr>
          <w:rFonts w:asciiTheme="minorHAnsi" w:hAnsiTheme="minorHAnsi" w:cstheme="minorHAnsi"/>
          <w:sz w:val="22"/>
        </w:rPr>
      </w:pPr>
      <w:r w:rsidRPr="00430F5C">
        <w:rPr>
          <w:rFonts w:eastAsia="Times New Roman"/>
          <w:b/>
          <w:bCs/>
          <w:color w:val="000099"/>
          <w:sz w:val="27"/>
          <w:szCs w:val="27"/>
          <w:lang w:eastAsia="fr-FR"/>
        </w:rPr>
        <w:t>Les enseignants retenus et affectés définitivement dans une académie dans le cadre du mouvement POP seront maintenus trois ans minimum sur le poste.</w:t>
      </w:r>
      <w:r w:rsidRPr="00430F5C">
        <w:rPr>
          <w:rFonts w:eastAsia="Times New Roman"/>
          <w:color w:val="000099"/>
          <w:sz w:val="27"/>
          <w:szCs w:val="27"/>
          <w:lang w:eastAsia="fr-FR"/>
        </w:rPr>
        <w:t> A l'issue de cette période, ils bénéficieront d'une bonification au barème inter-académique. Enfin, si vous obtenez un poste dans le cadre du POP, votre participation au mouvement inter-académique, sera automatiquement annulée.</w:t>
      </w:r>
    </w:p>
    <w:sectPr w:rsidR="00982B0D" w:rsidRPr="00430F5C" w:rsidSect="000B32E0">
      <w:pgSz w:w="11906" w:h="16838"/>
      <w:pgMar w:top="1417" w:right="1417" w:bottom="1417" w:left="1417" w:header="709" w:footer="709" w:gutter="0"/>
      <w:pgBorders>
        <w:top w:val="single" w:sz="48" w:space="15" w:color="FFFFFF"/>
        <w:left w:val="single" w:sz="48" w:space="15" w:color="FFFFFF"/>
        <w:bottom w:val="single" w:sz="48" w:space="10" w:color="FFFFFF"/>
        <w:right w:val="single" w:sz="48" w:space="10" w:color="FFFFFF"/>
      </w:pgBorders>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C502B"/>
    <w:multiLevelType w:val="multilevel"/>
    <w:tmpl w:val="B41C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CF7593"/>
    <w:multiLevelType w:val="multilevel"/>
    <w:tmpl w:val="C75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F5C"/>
    <w:rsid w:val="00002084"/>
    <w:rsid w:val="00005205"/>
    <w:rsid w:val="00031923"/>
    <w:rsid w:val="0003538D"/>
    <w:rsid w:val="000536F1"/>
    <w:rsid w:val="00057FD6"/>
    <w:rsid w:val="00062363"/>
    <w:rsid w:val="0007198D"/>
    <w:rsid w:val="00073E1E"/>
    <w:rsid w:val="00084704"/>
    <w:rsid w:val="00087FB4"/>
    <w:rsid w:val="000B197E"/>
    <w:rsid w:val="000D44B0"/>
    <w:rsid w:val="000E22CF"/>
    <w:rsid w:val="000F40AB"/>
    <w:rsid w:val="000F5D60"/>
    <w:rsid w:val="000F71FE"/>
    <w:rsid w:val="00100719"/>
    <w:rsid w:val="00102592"/>
    <w:rsid w:val="001129B2"/>
    <w:rsid w:val="00114C8E"/>
    <w:rsid w:val="001328FD"/>
    <w:rsid w:val="00154C15"/>
    <w:rsid w:val="00167292"/>
    <w:rsid w:val="0018578F"/>
    <w:rsid w:val="00192F72"/>
    <w:rsid w:val="001C7C50"/>
    <w:rsid w:val="001F4971"/>
    <w:rsid w:val="002037B3"/>
    <w:rsid w:val="00217BC4"/>
    <w:rsid w:val="00221DEC"/>
    <w:rsid w:val="00230032"/>
    <w:rsid w:val="00232AEA"/>
    <w:rsid w:val="00244C23"/>
    <w:rsid w:val="00254B46"/>
    <w:rsid w:val="00260E09"/>
    <w:rsid w:val="002636E2"/>
    <w:rsid w:val="0026391E"/>
    <w:rsid w:val="00274C7C"/>
    <w:rsid w:val="00293B5F"/>
    <w:rsid w:val="002A47E5"/>
    <w:rsid w:val="002C1452"/>
    <w:rsid w:val="002D631A"/>
    <w:rsid w:val="00314605"/>
    <w:rsid w:val="00314D44"/>
    <w:rsid w:val="003253DD"/>
    <w:rsid w:val="00336682"/>
    <w:rsid w:val="00367C72"/>
    <w:rsid w:val="00374A9E"/>
    <w:rsid w:val="00394626"/>
    <w:rsid w:val="003B4595"/>
    <w:rsid w:val="003C5858"/>
    <w:rsid w:val="003E5244"/>
    <w:rsid w:val="003F09CC"/>
    <w:rsid w:val="00412B56"/>
    <w:rsid w:val="00422386"/>
    <w:rsid w:val="00430F5C"/>
    <w:rsid w:val="00431AFD"/>
    <w:rsid w:val="004439DF"/>
    <w:rsid w:val="00460428"/>
    <w:rsid w:val="00490966"/>
    <w:rsid w:val="00495CA4"/>
    <w:rsid w:val="004B32AD"/>
    <w:rsid w:val="004F02E3"/>
    <w:rsid w:val="004F1F8D"/>
    <w:rsid w:val="0052089B"/>
    <w:rsid w:val="00520DEA"/>
    <w:rsid w:val="005272FF"/>
    <w:rsid w:val="00533911"/>
    <w:rsid w:val="00535536"/>
    <w:rsid w:val="0055212F"/>
    <w:rsid w:val="005722A6"/>
    <w:rsid w:val="005810DA"/>
    <w:rsid w:val="005879A3"/>
    <w:rsid w:val="005C7FC2"/>
    <w:rsid w:val="00613ABB"/>
    <w:rsid w:val="0062153D"/>
    <w:rsid w:val="0062626B"/>
    <w:rsid w:val="00636FBC"/>
    <w:rsid w:val="00643F62"/>
    <w:rsid w:val="00653BF0"/>
    <w:rsid w:val="00685DD5"/>
    <w:rsid w:val="006C5A12"/>
    <w:rsid w:val="006C6B0B"/>
    <w:rsid w:val="006C74BD"/>
    <w:rsid w:val="006D25CF"/>
    <w:rsid w:val="006E6473"/>
    <w:rsid w:val="0071246B"/>
    <w:rsid w:val="0072281C"/>
    <w:rsid w:val="007229E0"/>
    <w:rsid w:val="00731354"/>
    <w:rsid w:val="00732B53"/>
    <w:rsid w:val="00761E84"/>
    <w:rsid w:val="00762CD0"/>
    <w:rsid w:val="00777BE8"/>
    <w:rsid w:val="00784E38"/>
    <w:rsid w:val="007A6120"/>
    <w:rsid w:val="007A6EB7"/>
    <w:rsid w:val="007C4470"/>
    <w:rsid w:val="007D2C10"/>
    <w:rsid w:val="007D522F"/>
    <w:rsid w:val="007E5B9F"/>
    <w:rsid w:val="008078F6"/>
    <w:rsid w:val="0081609E"/>
    <w:rsid w:val="0084195F"/>
    <w:rsid w:val="008457CA"/>
    <w:rsid w:val="00852228"/>
    <w:rsid w:val="008555D1"/>
    <w:rsid w:val="00861682"/>
    <w:rsid w:val="00861956"/>
    <w:rsid w:val="008624BE"/>
    <w:rsid w:val="008837ED"/>
    <w:rsid w:val="00894344"/>
    <w:rsid w:val="008A5EB5"/>
    <w:rsid w:val="008C5275"/>
    <w:rsid w:val="008D550D"/>
    <w:rsid w:val="008E0AAE"/>
    <w:rsid w:val="008E15FE"/>
    <w:rsid w:val="00930452"/>
    <w:rsid w:val="00932F4B"/>
    <w:rsid w:val="00933CC6"/>
    <w:rsid w:val="009372DC"/>
    <w:rsid w:val="00945D6F"/>
    <w:rsid w:val="00946731"/>
    <w:rsid w:val="00982B0D"/>
    <w:rsid w:val="00986B44"/>
    <w:rsid w:val="00987536"/>
    <w:rsid w:val="009A3916"/>
    <w:rsid w:val="009B2F9D"/>
    <w:rsid w:val="009F2151"/>
    <w:rsid w:val="009F3B42"/>
    <w:rsid w:val="00A3423C"/>
    <w:rsid w:val="00A54A51"/>
    <w:rsid w:val="00A604BB"/>
    <w:rsid w:val="00A71727"/>
    <w:rsid w:val="00A823BE"/>
    <w:rsid w:val="00A87E93"/>
    <w:rsid w:val="00A92444"/>
    <w:rsid w:val="00AA615C"/>
    <w:rsid w:val="00AB0546"/>
    <w:rsid w:val="00AB4CF7"/>
    <w:rsid w:val="00AB5739"/>
    <w:rsid w:val="00AC5A3C"/>
    <w:rsid w:val="00AE1DBE"/>
    <w:rsid w:val="00AF179D"/>
    <w:rsid w:val="00B0262A"/>
    <w:rsid w:val="00B06DB2"/>
    <w:rsid w:val="00B2319F"/>
    <w:rsid w:val="00B37E57"/>
    <w:rsid w:val="00B45DFE"/>
    <w:rsid w:val="00B66B10"/>
    <w:rsid w:val="00B670B8"/>
    <w:rsid w:val="00B73E48"/>
    <w:rsid w:val="00B9349D"/>
    <w:rsid w:val="00B96139"/>
    <w:rsid w:val="00B97BB8"/>
    <w:rsid w:val="00BA77CC"/>
    <w:rsid w:val="00BB13FC"/>
    <w:rsid w:val="00BB4BC1"/>
    <w:rsid w:val="00BC14CE"/>
    <w:rsid w:val="00BD0CDE"/>
    <w:rsid w:val="00BE2013"/>
    <w:rsid w:val="00BF1C0D"/>
    <w:rsid w:val="00BF7D76"/>
    <w:rsid w:val="00C1709E"/>
    <w:rsid w:val="00C624CD"/>
    <w:rsid w:val="00C74A98"/>
    <w:rsid w:val="00C81229"/>
    <w:rsid w:val="00CA0F6A"/>
    <w:rsid w:val="00CA1EDD"/>
    <w:rsid w:val="00CA76B9"/>
    <w:rsid w:val="00CB408E"/>
    <w:rsid w:val="00CD614B"/>
    <w:rsid w:val="00CD6C5E"/>
    <w:rsid w:val="00CF0240"/>
    <w:rsid w:val="00D0071B"/>
    <w:rsid w:val="00D46075"/>
    <w:rsid w:val="00D465DD"/>
    <w:rsid w:val="00D54D1A"/>
    <w:rsid w:val="00D64C48"/>
    <w:rsid w:val="00D67606"/>
    <w:rsid w:val="00D81D46"/>
    <w:rsid w:val="00DC23BF"/>
    <w:rsid w:val="00DC65D9"/>
    <w:rsid w:val="00DD05F9"/>
    <w:rsid w:val="00DD5E53"/>
    <w:rsid w:val="00E06C19"/>
    <w:rsid w:val="00E107F5"/>
    <w:rsid w:val="00E152C6"/>
    <w:rsid w:val="00E1699D"/>
    <w:rsid w:val="00E2479D"/>
    <w:rsid w:val="00E82B50"/>
    <w:rsid w:val="00E85B8E"/>
    <w:rsid w:val="00E97227"/>
    <w:rsid w:val="00EA297A"/>
    <w:rsid w:val="00EB5851"/>
    <w:rsid w:val="00EC5130"/>
    <w:rsid w:val="00EC7C85"/>
    <w:rsid w:val="00ED1B70"/>
    <w:rsid w:val="00EE379E"/>
    <w:rsid w:val="00EF402A"/>
    <w:rsid w:val="00F07391"/>
    <w:rsid w:val="00F24CA7"/>
    <w:rsid w:val="00F262A7"/>
    <w:rsid w:val="00F35785"/>
    <w:rsid w:val="00F62A23"/>
    <w:rsid w:val="00F74E5F"/>
    <w:rsid w:val="00FA2C45"/>
    <w:rsid w:val="00FD7CC5"/>
    <w:rsid w:val="00FE02F7"/>
    <w:rsid w:val="00FE4D2A"/>
    <w:rsid w:val="00FE74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96F7"/>
  <w15:chartTrackingRefBased/>
  <w15:docId w15:val="{5642C1ED-A1FA-495C-868E-0CA22CF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A23"/>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table">
    <w:name w:val="Cartable"/>
    <w:basedOn w:val="Normal"/>
    <w:qFormat/>
    <w:rsid w:val="00F62A23"/>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2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002179">
      <w:bodyDiv w:val="1"/>
      <w:marLeft w:val="0"/>
      <w:marRight w:val="0"/>
      <w:marTop w:val="0"/>
      <w:marBottom w:val="0"/>
      <w:divBdr>
        <w:top w:val="none" w:sz="0" w:space="0" w:color="auto"/>
        <w:left w:val="none" w:sz="0" w:space="0" w:color="auto"/>
        <w:bottom w:val="none" w:sz="0" w:space="0" w:color="auto"/>
        <w:right w:val="none" w:sz="0" w:space="0" w:color="auto"/>
      </w:divBdr>
    </w:div>
    <w:div w:id="20744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9DEB-7F1C-480F-8AB6-936F1D87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2085</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CARLO Christel</dc:creator>
  <cp:keywords/>
  <dc:description/>
  <cp:lastModifiedBy>DE CARLO Christel</cp:lastModifiedBy>
  <cp:revision>1</cp:revision>
  <dcterms:created xsi:type="dcterms:W3CDTF">2021-11-09T08:53:00Z</dcterms:created>
  <dcterms:modified xsi:type="dcterms:W3CDTF">2021-11-09T08:54:00Z</dcterms:modified>
</cp:coreProperties>
</file>